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8812C0">
      <w:pPr>
        <w:jc w:val="both"/>
        <w:rPr>
          <w:rFonts w:ascii="方正小标宋简体" w:eastAsia="方正小标宋简体"/>
          <w:sz w:val="18"/>
          <w:szCs w:val="18"/>
        </w:rPr>
      </w:pPr>
    </w:p>
    <w:p w14:paraId="6269A15E">
      <w:pPr>
        <w:ind w:firstLine="434" w:firstLineChars="100"/>
        <w:jc w:val="both"/>
        <w:rPr>
          <w:rFonts w:hint="eastAsia" w:ascii="宋体" w:hAnsi="宋体" w:eastAsia="宋体" w:cs="宋体"/>
          <w:b/>
          <w:bCs/>
          <w:color w:val="auto"/>
          <w:w w:val="90"/>
          <w:sz w:val="48"/>
          <w:szCs w:val="48"/>
        </w:rPr>
      </w:pPr>
    </w:p>
    <w:p w14:paraId="283070B7">
      <w:pPr>
        <w:ind w:firstLine="434" w:firstLineChars="100"/>
        <w:jc w:val="both"/>
        <w:rPr>
          <w:rFonts w:hint="eastAsia" w:ascii="宋体" w:hAnsi="宋体" w:eastAsia="宋体" w:cs="宋体"/>
          <w:b/>
          <w:bCs/>
          <w:color w:val="auto"/>
          <w:w w:val="90"/>
          <w:sz w:val="44"/>
          <w:szCs w:val="44"/>
          <w:lang w:val="en-US" w:eastAsia="zh-CN"/>
        </w:rPr>
      </w:pPr>
      <w:r>
        <w:rPr>
          <w:rFonts w:hint="eastAsia" w:ascii="宋体" w:hAnsi="宋体" w:eastAsia="宋体" w:cs="宋体"/>
          <w:b/>
          <w:bCs/>
          <w:color w:val="auto"/>
          <w:w w:val="90"/>
          <w:sz w:val="48"/>
          <w:szCs w:val="48"/>
        </w:rPr>
        <w:t>“</w:t>
      </w:r>
      <w:r>
        <w:rPr>
          <w:rFonts w:hint="eastAsia" w:ascii="宋体" w:hAnsi="宋体" w:eastAsia="宋体" w:cs="宋体"/>
          <w:b/>
          <w:bCs/>
          <w:color w:val="auto"/>
          <w:w w:val="90"/>
          <w:sz w:val="48"/>
          <w:szCs w:val="48"/>
          <w:lang w:val="en-US" w:eastAsia="zh-CN"/>
        </w:rPr>
        <w:t>破茧.启程.逐光 远足路上绽锋芒”</w:t>
      </w:r>
    </w:p>
    <w:p w14:paraId="070B2D78">
      <w:pPr>
        <w:ind w:firstLine="1302" w:firstLineChars="400"/>
        <w:jc w:val="both"/>
        <w:rPr>
          <w:rFonts w:hint="eastAsia" w:ascii="宋体" w:hAnsi="宋体" w:eastAsia="宋体" w:cs="宋体"/>
          <w:b/>
          <w:bCs/>
          <w:color w:val="auto"/>
          <w:w w:val="90"/>
          <w:sz w:val="36"/>
          <w:szCs w:val="36"/>
        </w:rPr>
      </w:pPr>
      <w:r>
        <w:rPr>
          <w:rFonts w:hint="eastAsia" w:ascii="宋体" w:hAnsi="宋体" w:eastAsia="宋体" w:cs="宋体"/>
          <w:b/>
          <w:bCs/>
          <w:color w:val="auto"/>
          <w:w w:val="90"/>
          <w:sz w:val="36"/>
          <w:szCs w:val="36"/>
          <w:lang w:val="en-US" w:eastAsia="zh-CN"/>
        </w:rPr>
        <w:t>---泰山外国语学校2025年</w:t>
      </w:r>
      <w:r>
        <w:rPr>
          <w:rFonts w:hint="eastAsia" w:ascii="宋体" w:hAnsi="宋体" w:eastAsia="宋体" w:cs="宋体"/>
          <w:b/>
          <w:bCs/>
          <w:color w:val="auto"/>
          <w:w w:val="90"/>
          <w:sz w:val="36"/>
          <w:szCs w:val="36"/>
        </w:rPr>
        <w:t>远足活动实施方案</w:t>
      </w:r>
    </w:p>
    <w:p w14:paraId="22F8706E">
      <w:pPr>
        <w:jc w:val="center"/>
        <w:rPr>
          <w:rFonts w:hint="eastAsia" w:ascii="方正小标宋简体" w:eastAsia="方正小标宋简体"/>
          <w:color w:val="0000FF"/>
          <w:w w:val="90"/>
          <w:sz w:val="36"/>
          <w:szCs w:val="36"/>
        </w:rPr>
      </w:pPr>
    </w:p>
    <w:p w14:paraId="271C2812">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户外徒步活动是一种结合自然与人文景观的身心挑战，通过全面锻炼参与者的体魄和意志，培养团队合作精神和领导能力，增强自信心和自我管理能力。此次</w:t>
      </w:r>
      <w:r>
        <w:rPr>
          <w:rFonts w:hint="eastAsia" w:ascii="仿宋" w:hAnsi="仿宋" w:eastAsia="仿宋" w:cs="仿宋"/>
          <w:color w:val="auto"/>
          <w:sz w:val="32"/>
          <w:szCs w:val="32"/>
          <w:lang w:val="en-US" w:eastAsia="zh-CN"/>
        </w:rPr>
        <w:t>我校</w:t>
      </w:r>
      <w:r>
        <w:rPr>
          <w:rFonts w:hint="eastAsia" w:ascii="仿宋" w:hAnsi="仿宋" w:eastAsia="仿宋" w:cs="仿宋"/>
          <w:color w:val="auto"/>
          <w:sz w:val="32"/>
          <w:szCs w:val="32"/>
        </w:rPr>
        <w:t>户外徒步活动旨在激发学生们对大自然的兴趣和热爱，锻炼学生的意志力和体魄，培养学生的团队协作精神和领导能力，提高学生的应变能力和生存能力，进一步促进学生的全面发展。经学校研究决定，</w:t>
      </w:r>
      <w:r>
        <w:rPr>
          <w:rFonts w:hint="eastAsia" w:ascii="仿宋" w:hAnsi="仿宋" w:eastAsia="仿宋" w:cs="仿宋"/>
          <w:color w:val="auto"/>
          <w:sz w:val="32"/>
          <w:szCs w:val="32"/>
          <w:lang w:val="en-US" w:eastAsia="zh-CN"/>
        </w:rPr>
        <w:t>将于4月18日（周五）</w:t>
      </w:r>
      <w:r>
        <w:rPr>
          <w:rFonts w:hint="eastAsia" w:ascii="仿宋" w:hAnsi="仿宋" w:eastAsia="仿宋" w:cs="仿宋"/>
          <w:color w:val="auto"/>
          <w:sz w:val="32"/>
          <w:szCs w:val="32"/>
        </w:rPr>
        <w:t>组织</w:t>
      </w:r>
      <w:r>
        <w:rPr>
          <w:rFonts w:hint="eastAsia" w:ascii="仿宋" w:hAnsi="仿宋" w:eastAsia="仿宋" w:cs="仿宋"/>
          <w:color w:val="auto"/>
          <w:sz w:val="32"/>
          <w:szCs w:val="32"/>
          <w:lang w:val="en-US" w:eastAsia="zh-CN"/>
        </w:rPr>
        <w:t>一次以</w:t>
      </w:r>
      <w:r>
        <w:rPr>
          <w:rFonts w:hint="eastAsia" w:ascii="仿宋" w:hAnsi="仿宋" w:eastAsia="仿宋" w:cs="仿宋"/>
          <w:b w:val="0"/>
          <w:bCs w:val="0"/>
          <w:color w:val="auto"/>
          <w:sz w:val="32"/>
          <w:szCs w:val="32"/>
        </w:rPr>
        <w:t>“</w:t>
      </w:r>
      <w:r>
        <w:rPr>
          <w:rFonts w:hint="eastAsia" w:ascii="仿宋" w:hAnsi="仿宋" w:eastAsia="仿宋" w:cs="仿宋"/>
          <w:b w:val="0"/>
          <w:bCs w:val="0"/>
          <w:color w:val="auto"/>
          <w:sz w:val="32"/>
          <w:szCs w:val="32"/>
          <w:lang w:val="en-US" w:eastAsia="zh-CN"/>
        </w:rPr>
        <w:t>破茧.启程.逐光 远足路上绽锋芒”</w:t>
      </w:r>
      <w:r>
        <w:rPr>
          <w:rFonts w:hint="eastAsia" w:ascii="仿宋" w:hAnsi="仿宋" w:eastAsia="仿宋" w:cs="仿宋"/>
          <w:color w:val="auto"/>
          <w:sz w:val="32"/>
          <w:szCs w:val="32"/>
          <w:lang w:val="en-US" w:eastAsia="zh-CN"/>
        </w:rPr>
        <w:t>为主题的</w:t>
      </w:r>
      <w:r>
        <w:rPr>
          <w:rFonts w:hint="eastAsia" w:ascii="仿宋" w:hAnsi="仿宋" w:eastAsia="仿宋" w:cs="仿宋"/>
          <w:color w:val="auto"/>
          <w:sz w:val="32"/>
          <w:szCs w:val="32"/>
        </w:rPr>
        <w:t>师生</w:t>
      </w:r>
      <w:r>
        <w:rPr>
          <w:rFonts w:hint="eastAsia" w:ascii="仿宋" w:hAnsi="仿宋" w:eastAsia="仿宋" w:cs="仿宋"/>
          <w:color w:val="auto"/>
          <w:sz w:val="32"/>
          <w:szCs w:val="32"/>
          <w:lang w:val="en-US" w:eastAsia="zh-CN"/>
        </w:rPr>
        <w:t>励志</w:t>
      </w:r>
      <w:r>
        <w:rPr>
          <w:rFonts w:hint="eastAsia" w:ascii="仿宋" w:hAnsi="仿宋" w:eastAsia="仿宋" w:cs="仿宋"/>
          <w:color w:val="auto"/>
          <w:sz w:val="32"/>
          <w:szCs w:val="32"/>
        </w:rPr>
        <w:t>远足活动。为</w:t>
      </w:r>
      <w:r>
        <w:rPr>
          <w:rFonts w:hint="eastAsia" w:ascii="仿宋" w:hAnsi="仿宋" w:eastAsia="仿宋" w:cs="仿宋"/>
          <w:color w:val="auto"/>
          <w:sz w:val="32"/>
          <w:szCs w:val="32"/>
          <w:lang w:val="en-US" w:eastAsia="zh-CN"/>
        </w:rPr>
        <w:t>确保</w:t>
      </w:r>
      <w:r>
        <w:rPr>
          <w:rFonts w:hint="eastAsia" w:ascii="仿宋" w:hAnsi="仿宋" w:eastAsia="仿宋" w:cs="仿宋"/>
          <w:color w:val="auto"/>
          <w:sz w:val="32"/>
          <w:szCs w:val="32"/>
        </w:rPr>
        <w:t>活动顺利进行，特制</w:t>
      </w:r>
      <w:r>
        <w:rPr>
          <w:rFonts w:hint="eastAsia" w:ascii="仿宋" w:hAnsi="仿宋" w:eastAsia="仿宋" w:cs="仿宋"/>
          <w:color w:val="auto"/>
          <w:sz w:val="32"/>
          <w:szCs w:val="32"/>
          <w:lang w:val="en-US" w:eastAsia="zh-CN"/>
        </w:rPr>
        <w:t>定</w:t>
      </w:r>
      <w:r>
        <w:rPr>
          <w:rFonts w:hint="eastAsia" w:ascii="仿宋" w:hAnsi="仿宋" w:eastAsia="仿宋" w:cs="仿宋"/>
          <w:color w:val="auto"/>
          <w:sz w:val="32"/>
          <w:szCs w:val="32"/>
        </w:rPr>
        <w:t>此方案。</w:t>
      </w:r>
    </w:p>
    <w:p w14:paraId="2A8C366B">
      <w:pPr>
        <w:ind w:firstLine="640" w:firstLineChars="200"/>
        <w:rPr>
          <w:rFonts w:ascii="仿宋_GB2312" w:eastAsia="黑体"/>
          <w:sz w:val="32"/>
          <w:szCs w:val="32"/>
        </w:rPr>
      </w:pPr>
      <w:r>
        <w:rPr>
          <w:rFonts w:hint="eastAsia" w:ascii="仿宋_GB2312" w:eastAsia="黑体"/>
          <w:sz w:val="32"/>
          <w:szCs w:val="32"/>
        </w:rPr>
        <w:t>一、指导思想</w:t>
      </w:r>
    </w:p>
    <w:p w14:paraId="15A97EAB">
      <w:pPr>
        <w:ind w:firstLine="640" w:firstLineChars="200"/>
        <w:rPr>
          <w:rFonts w:hint="eastAsia" w:ascii="仿宋" w:hAnsi="仿宋" w:eastAsia="仿宋" w:cs="仿宋"/>
          <w:sz w:val="32"/>
          <w:szCs w:val="32"/>
        </w:rPr>
      </w:pPr>
      <w:r>
        <w:rPr>
          <w:rFonts w:hint="eastAsia" w:ascii="仿宋" w:hAnsi="仿宋" w:eastAsia="仿宋" w:cs="仿宋"/>
          <w:sz w:val="32"/>
          <w:szCs w:val="32"/>
        </w:rPr>
        <w:t>学习贯彻落实《山东省教育厅关于印发〈山东省普通中小学办学基本规范〉的通知》，制定的十五条普通中小学办学基本规范，引导学生德智体美劳全面发展。其中提到“强化体育锻炼，引导学生科学锻炼，掌握健康知识，课间引导学生出教室活动，保护学生视力健康，每年至少举办1次学生运动会或体育节，保证学生在校期间每天校园体育活动时间不少于1小时，确保学生达到体质健康合格标准”。用好泰山资源，研读泰山文化，发扬泰山挑山工精神。</w:t>
      </w:r>
    </w:p>
    <w:p w14:paraId="3F1F1DD1">
      <w:pPr>
        <w:ind w:firstLine="640" w:firstLineChars="200"/>
        <w:rPr>
          <w:rFonts w:ascii="仿宋_GB2312" w:eastAsia="黑体"/>
          <w:sz w:val="32"/>
          <w:szCs w:val="32"/>
        </w:rPr>
      </w:pPr>
      <w:r>
        <w:rPr>
          <w:rFonts w:hint="eastAsia" w:ascii="仿宋_GB2312" w:eastAsia="黑体"/>
          <w:sz w:val="32"/>
          <w:szCs w:val="32"/>
        </w:rPr>
        <w:t>二、活动主题</w:t>
      </w:r>
    </w:p>
    <w:p w14:paraId="64798A9E">
      <w:pPr>
        <w:ind w:firstLine="640" w:firstLineChars="200"/>
        <w:rPr>
          <w:rFonts w:hint="eastAsia" w:ascii="仿宋" w:hAnsi="仿宋" w:eastAsia="仿宋" w:cs="仿宋"/>
          <w:color w:val="0000FF"/>
          <w:sz w:val="32"/>
          <w:szCs w:val="32"/>
          <w:lang w:val="en-US" w:eastAsia="zh-CN"/>
        </w:rPr>
      </w:pPr>
      <w:r>
        <w:rPr>
          <w:rFonts w:hint="eastAsia" w:ascii="仿宋" w:hAnsi="仿宋" w:eastAsia="仿宋" w:cs="仿宋"/>
          <w:b w:val="0"/>
          <w:bCs w:val="0"/>
          <w:color w:val="auto"/>
          <w:sz w:val="32"/>
          <w:szCs w:val="32"/>
          <w:lang w:val="en-US" w:eastAsia="zh-CN"/>
        </w:rPr>
        <w:t>破茧.启程.逐光 远足路上绽锋芒</w:t>
      </w:r>
    </w:p>
    <w:p w14:paraId="6259D0B9">
      <w:pPr>
        <w:ind w:firstLine="640" w:firstLineChars="200"/>
        <w:rPr>
          <w:rFonts w:ascii="仿宋_GB2312" w:eastAsia="黑体"/>
          <w:sz w:val="32"/>
          <w:szCs w:val="32"/>
        </w:rPr>
      </w:pPr>
      <w:r>
        <w:rPr>
          <w:rFonts w:hint="eastAsia" w:ascii="仿宋_GB2312" w:eastAsia="黑体"/>
          <w:sz w:val="32"/>
          <w:szCs w:val="32"/>
        </w:rPr>
        <w:t>三、活动目的</w:t>
      </w:r>
    </w:p>
    <w:p w14:paraId="31F15467">
      <w:pPr>
        <w:ind w:firstLine="640" w:firstLineChars="200"/>
        <w:rPr>
          <w:rFonts w:hint="eastAsia" w:ascii="仿宋" w:hAnsi="仿宋" w:eastAsia="仿宋" w:cs="仿宋"/>
          <w:sz w:val="32"/>
          <w:szCs w:val="32"/>
        </w:rPr>
      </w:pPr>
      <w:r>
        <w:rPr>
          <w:rFonts w:hint="eastAsia" w:ascii="仿宋" w:hAnsi="仿宋" w:eastAsia="仿宋" w:cs="仿宋"/>
          <w:sz w:val="32"/>
          <w:szCs w:val="32"/>
        </w:rPr>
        <w:t>走进自然，感受春天；锻炼体能，体验康健；观赏</w:t>
      </w:r>
      <w:r>
        <w:rPr>
          <w:rFonts w:hint="eastAsia" w:ascii="仿宋" w:hAnsi="仿宋" w:eastAsia="仿宋" w:cs="仿宋"/>
          <w:sz w:val="32"/>
          <w:szCs w:val="32"/>
          <w:lang w:val="en-US" w:eastAsia="zh-CN"/>
        </w:rPr>
        <w:t>山水</w:t>
      </w:r>
      <w:r>
        <w:rPr>
          <w:rFonts w:hint="eastAsia" w:ascii="仿宋" w:hAnsi="仿宋" w:eastAsia="仿宋" w:cs="仿宋"/>
          <w:sz w:val="32"/>
          <w:szCs w:val="32"/>
        </w:rPr>
        <w:t>，感悟文化；磨炼意志，升华生命；足下同行，手牵成功；品读泰山，建设泰安。</w:t>
      </w:r>
    </w:p>
    <w:p w14:paraId="0B8CAD54">
      <w:pPr>
        <w:ind w:firstLine="640" w:firstLineChars="200"/>
        <w:rPr>
          <w:rFonts w:ascii="仿宋_GB2312" w:eastAsia="黑体"/>
          <w:sz w:val="32"/>
          <w:szCs w:val="32"/>
        </w:rPr>
      </w:pPr>
      <w:r>
        <w:rPr>
          <w:rFonts w:hint="eastAsia" w:ascii="仿宋_GB2312" w:eastAsia="黑体"/>
          <w:sz w:val="32"/>
          <w:szCs w:val="32"/>
        </w:rPr>
        <w:t>四、活动宗旨</w:t>
      </w:r>
    </w:p>
    <w:p w14:paraId="262C7D95">
      <w:pPr>
        <w:ind w:firstLine="640" w:firstLineChars="200"/>
        <w:rPr>
          <w:rFonts w:hint="eastAsia" w:ascii="仿宋" w:hAnsi="仿宋" w:eastAsia="仿宋" w:cs="仿宋"/>
          <w:sz w:val="32"/>
          <w:szCs w:val="32"/>
        </w:rPr>
      </w:pPr>
      <w:r>
        <w:rPr>
          <w:rFonts w:hint="eastAsia" w:ascii="仿宋" w:hAnsi="仿宋" w:eastAsia="仿宋" w:cs="仿宋"/>
          <w:sz w:val="32"/>
          <w:szCs w:val="32"/>
        </w:rPr>
        <w:t>发扬体育精神，铸就健康体魄；蒙泰山之滋养，砺泰山之品格。</w:t>
      </w:r>
    </w:p>
    <w:p w14:paraId="5A2C96D1">
      <w:pPr>
        <w:ind w:firstLine="640" w:firstLineChars="200"/>
        <w:rPr>
          <w:rFonts w:ascii="仿宋_GB2312" w:eastAsia="黑体"/>
          <w:sz w:val="32"/>
          <w:szCs w:val="32"/>
        </w:rPr>
      </w:pPr>
      <w:r>
        <w:rPr>
          <w:rFonts w:hint="eastAsia" w:ascii="仿宋_GB2312" w:eastAsia="黑体"/>
          <w:sz w:val="32"/>
          <w:szCs w:val="32"/>
        </w:rPr>
        <w:t>五、组织领导</w:t>
      </w:r>
    </w:p>
    <w:p w14:paraId="7E1042AD">
      <w:pPr>
        <w:ind w:firstLine="640" w:firstLineChars="200"/>
        <w:rPr>
          <w:rFonts w:hint="eastAsia" w:ascii="仿宋" w:hAnsi="仿宋" w:eastAsia="仿宋" w:cs="仿宋"/>
          <w:sz w:val="32"/>
          <w:szCs w:val="32"/>
        </w:rPr>
      </w:pPr>
      <w:r>
        <w:rPr>
          <w:rFonts w:hint="eastAsia" w:ascii="仿宋" w:hAnsi="仿宋" w:eastAsia="仿宋" w:cs="仿宋"/>
          <w:sz w:val="32"/>
          <w:szCs w:val="32"/>
        </w:rPr>
        <w:t>组  长：</w:t>
      </w:r>
      <w:r>
        <w:rPr>
          <w:rFonts w:hint="eastAsia" w:ascii="仿宋" w:hAnsi="仿宋" w:eastAsia="仿宋" w:cs="仿宋"/>
          <w:sz w:val="32"/>
          <w:szCs w:val="32"/>
          <w:lang w:val="en-US" w:eastAsia="zh-CN"/>
        </w:rPr>
        <w:t>周军</w:t>
      </w:r>
      <w:r>
        <w:rPr>
          <w:rFonts w:hint="eastAsia" w:ascii="仿宋" w:hAnsi="仿宋" w:eastAsia="仿宋" w:cs="仿宋"/>
          <w:sz w:val="32"/>
          <w:szCs w:val="32"/>
        </w:rPr>
        <w:t xml:space="preserve"> </w:t>
      </w:r>
    </w:p>
    <w:p w14:paraId="30C42258">
      <w:pPr>
        <w:ind w:firstLine="640" w:firstLineChars="200"/>
        <w:rPr>
          <w:rFonts w:hint="eastAsia" w:ascii="仿宋" w:hAnsi="仿宋" w:eastAsia="仿宋" w:cs="仿宋"/>
          <w:sz w:val="32"/>
          <w:szCs w:val="32"/>
        </w:rPr>
      </w:pPr>
      <w:r>
        <w:rPr>
          <w:rFonts w:hint="eastAsia" w:ascii="仿宋" w:hAnsi="仿宋" w:eastAsia="仿宋" w:cs="仿宋"/>
          <w:sz w:val="32"/>
          <w:szCs w:val="32"/>
        </w:rPr>
        <w:t>副组长：</w:t>
      </w:r>
      <w:r>
        <w:rPr>
          <w:rFonts w:hint="eastAsia" w:ascii="仿宋" w:hAnsi="仿宋" w:eastAsia="仿宋" w:cs="仿宋"/>
          <w:sz w:val="32"/>
          <w:szCs w:val="32"/>
          <w:lang w:val="en-US" w:eastAsia="zh-CN"/>
        </w:rPr>
        <w:t>刘勇、宋玉成</w:t>
      </w:r>
    </w:p>
    <w:p w14:paraId="190C4D02">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成员：徐东高、高秀泉、王建中、王教海、曲斌</w:t>
      </w:r>
    </w:p>
    <w:p w14:paraId="360A2088">
      <w:pPr>
        <w:ind w:firstLine="640" w:firstLineChars="200"/>
        <w:rPr>
          <w:rFonts w:hint="eastAsia" w:ascii="仿宋" w:hAnsi="仿宋" w:eastAsia="仿宋" w:cs="仿宋"/>
          <w:sz w:val="32"/>
          <w:szCs w:val="32"/>
          <w:lang w:val="en-US" w:eastAsia="zh-Hans"/>
        </w:rPr>
      </w:pPr>
      <w:r>
        <w:rPr>
          <w:rFonts w:hint="eastAsia" w:ascii="仿宋" w:hAnsi="仿宋" w:eastAsia="仿宋" w:cs="仿宋"/>
          <w:sz w:val="32"/>
          <w:szCs w:val="32"/>
          <w:lang w:val="en-US" w:eastAsia="zh-Hans"/>
        </w:rPr>
        <w:t>领导小组下设办公室</w:t>
      </w:r>
    </w:p>
    <w:p w14:paraId="4D8EE888">
      <w:pPr>
        <w:ind w:firstLine="640" w:firstLineChars="200"/>
        <w:rPr>
          <w:rFonts w:hint="eastAsia" w:ascii="仿宋" w:hAnsi="仿宋" w:eastAsia="仿宋" w:cs="仿宋"/>
          <w:sz w:val="32"/>
          <w:szCs w:val="32"/>
          <w:lang w:val="en-US" w:eastAsia="zh-Hans"/>
        </w:rPr>
      </w:pPr>
      <w:r>
        <w:rPr>
          <w:rFonts w:hint="eastAsia" w:ascii="仿宋" w:hAnsi="仿宋" w:eastAsia="仿宋" w:cs="仿宋"/>
          <w:sz w:val="32"/>
          <w:szCs w:val="32"/>
          <w:lang w:val="en-US" w:eastAsia="zh-Hans"/>
        </w:rPr>
        <w:t>办公室主任：王建中</w:t>
      </w:r>
    </w:p>
    <w:p w14:paraId="1FAE5E94">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Hans"/>
        </w:rPr>
        <w:t>副主任：</w:t>
      </w:r>
      <w:r>
        <w:rPr>
          <w:rFonts w:hint="eastAsia" w:ascii="仿宋" w:hAnsi="仿宋" w:eastAsia="仿宋" w:cs="仿宋"/>
          <w:sz w:val="32"/>
          <w:szCs w:val="32"/>
          <w:lang w:val="en-US" w:eastAsia="zh-CN"/>
        </w:rPr>
        <w:t>刘阳、马文峰</w:t>
      </w:r>
      <w:r>
        <w:rPr>
          <w:rFonts w:hint="eastAsia" w:ascii="仿宋" w:hAnsi="仿宋" w:eastAsia="仿宋" w:cs="仿宋"/>
          <w:sz w:val="32"/>
          <w:szCs w:val="32"/>
          <w:lang w:val="en-US" w:eastAsia="zh-Hans"/>
        </w:rPr>
        <w:t>、</w:t>
      </w:r>
      <w:r>
        <w:rPr>
          <w:rFonts w:hint="eastAsia" w:ascii="仿宋" w:hAnsi="仿宋" w:eastAsia="仿宋" w:cs="仿宋"/>
          <w:sz w:val="32"/>
          <w:szCs w:val="32"/>
          <w:lang w:val="en-US" w:eastAsia="zh-CN"/>
        </w:rPr>
        <w:t>段竞男、薛坤、于帅</w:t>
      </w:r>
    </w:p>
    <w:p w14:paraId="0C915F6D">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成  员：</w:t>
      </w:r>
      <w:r>
        <w:rPr>
          <w:rFonts w:hint="eastAsia" w:ascii="仿宋" w:hAnsi="仿宋" w:eastAsia="仿宋" w:cs="仿宋"/>
          <w:sz w:val="32"/>
          <w:szCs w:val="32"/>
          <w:lang w:val="en-US" w:eastAsia="zh-CN"/>
        </w:rPr>
        <w:t>李宾、冯哲、金童、鞠静、李皓妍、赵晓艳、赵祥德、2024</w:t>
      </w:r>
      <w:r>
        <w:rPr>
          <w:rFonts w:hint="eastAsia" w:ascii="仿宋" w:hAnsi="仿宋" w:eastAsia="仿宋" w:cs="仿宋"/>
          <w:sz w:val="32"/>
          <w:szCs w:val="32"/>
          <w:lang w:val="en-US" w:eastAsia="zh-Hans"/>
        </w:rPr>
        <w:t>级各班班主任、教师志愿者、家长志愿者</w:t>
      </w:r>
    </w:p>
    <w:p w14:paraId="521D36B2">
      <w:pPr>
        <w:ind w:firstLine="640" w:firstLineChars="200"/>
        <w:rPr>
          <w:rFonts w:ascii="仿宋_GB2312" w:eastAsia="黑体"/>
          <w:sz w:val="32"/>
          <w:szCs w:val="32"/>
        </w:rPr>
      </w:pPr>
      <w:r>
        <w:rPr>
          <w:rFonts w:hint="eastAsia" w:ascii="仿宋_GB2312" w:eastAsia="黑体"/>
          <w:sz w:val="32"/>
          <w:szCs w:val="32"/>
        </w:rPr>
        <w:t>六、各</w:t>
      </w:r>
      <w:r>
        <w:rPr>
          <w:rFonts w:hint="eastAsia" w:ascii="仿宋_GB2312" w:eastAsia="黑体"/>
          <w:sz w:val="32"/>
          <w:szCs w:val="32"/>
          <w:lang w:val="en-US" w:eastAsia="zh-CN"/>
        </w:rPr>
        <w:t>部门、各年级</w:t>
      </w:r>
      <w:r>
        <w:rPr>
          <w:rFonts w:hint="eastAsia" w:ascii="仿宋_GB2312" w:eastAsia="黑体"/>
          <w:sz w:val="32"/>
          <w:szCs w:val="32"/>
        </w:rPr>
        <w:t>职责</w:t>
      </w:r>
    </w:p>
    <w:p w14:paraId="41563F4A">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党政</w:t>
      </w:r>
      <w:r>
        <w:rPr>
          <w:rFonts w:hint="eastAsia" w:ascii="仿宋" w:hAnsi="仿宋" w:eastAsia="仿宋" w:cs="仿宋"/>
          <w:sz w:val="32"/>
          <w:szCs w:val="32"/>
        </w:rPr>
        <w:t>办公室：校长致辞、宣传报道</w:t>
      </w:r>
      <w:r>
        <w:rPr>
          <w:rFonts w:hint="eastAsia" w:ascii="仿宋" w:hAnsi="仿宋" w:eastAsia="仿宋" w:cs="仿宋"/>
          <w:sz w:val="32"/>
          <w:szCs w:val="32"/>
          <w:lang w:eastAsia="zh-CN"/>
        </w:rPr>
        <w:t>。</w:t>
      </w:r>
    </w:p>
    <w:p w14:paraId="40189371">
      <w:pPr>
        <w:ind w:firstLine="640" w:firstLineChars="200"/>
        <w:rPr>
          <w:rFonts w:hint="eastAsia" w:ascii="仿宋" w:hAnsi="仿宋" w:eastAsia="仿宋" w:cs="仿宋"/>
          <w:sz w:val="32"/>
          <w:szCs w:val="32"/>
        </w:rPr>
      </w:pPr>
      <w:r>
        <w:rPr>
          <w:rFonts w:hint="eastAsia" w:ascii="仿宋" w:hAnsi="仿宋" w:eastAsia="仿宋" w:cs="仿宋"/>
          <w:sz w:val="32"/>
          <w:szCs w:val="32"/>
        </w:rPr>
        <w:t>学工处、团委：全面组织协调本次活动，具体负责活动方案制定，科室工作联络与协调，家长志愿者车辆标牌制作，交通指挥旗的发放和回收；活动后期材料收集整理及宣传工作等。协调配备手持话筒</w:t>
      </w:r>
      <w:r>
        <w:rPr>
          <w:rFonts w:hint="eastAsia" w:ascii="仿宋" w:hAnsi="仿宋" w:eastAsia="仿宋" w:cs="仿宋"/>
          <w:sz w:val="32"/>
          <w:szCs w:val="32"/>
          <w:lang w:val="en-US" w:eastAsia="zh-CN"/>
        </w:rPr>
        <w:t>音箱</w:t>
      </w:r>
      <w:r>
        <w:rPr>
          <w:rFonts w:hint="eastAsia" w:ascii="仿宋" w:hAnsi="仿宋" w:eastAsia="仿宋" w:cs="仿宋"/>
          <w:sz w:val="32"/>
          <w:szCs w:val="32"/>
        </w:rPr>
        <w:t>；重要交通路口的安全疏导工作</w:t>
      </w:r>
      <w:r>
        <w:rPr>
          <w:rFonts w:hint="eastAsia" w:ascii="仿宋" w:hAnsi="仿宋" w:eastAsia="仿宋" w:cs="仿宋"/>
          <w:sz w:val="32"/>
          <w:szCs w:val="32"/>
          <w:lang w:eastAsia="zh-CN"/>
        </w:rPr>
        <w:t>；</w:t>
      </w:r>
      <w:r>
        <w:rPr>
          <w:rFonts w:hint="eastAsia" w:ascii="仿宋" w:hAnsi="仿宋" w:eastAsia="仿宋" w:cs="仿宋"/>
          <w:sz w:val="32"/>
          <w:szCs w:val="32"/>
        </w:rPr>
        <w:t>准备对讲机</w:t>
      </w:r>
      <w:r>
        <w:rPr>
          <w:rFonts w:hint="eastAsia" w:ascii="仿宋" w:hAnsi="仿宋" w:eastAsia="仿宋" w:cs="仿宋"/>
          <w:sz w:val="32"/>
          <w:szCs w:val="32"/>
          <w:lang w:val="en-US" w:eastAsia="zh-CN"/>
        </w:rPr>
        <w:t>8</w:t>
      </w:r>
      <w:r>
        <w:rPr>
          <w:rFonts w:hint="eastAsia" w:ascii="仿宋" w:hAnsi="仿宋" w:eastAsia="仿宋" w:cs="仿宋"/>
          <w:sz w:val="32"/>
          <w:szCs w:val="32"/>
        </w:rPr>
        <w:t>部；负责学生的安全教育、活动中纪律检查制作标语横幅、服务加油站标识牌。</w:t>
      </w:r>
    </w:p>
    <w:p w14:paraId="593F1646">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总务处：在重要节点</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天平湖大桥下和石敢当公园门口）</w:t>
      </w:r>
      <w:r>
        <w:rPr>
          <w:rFonts w:hint="eastAsia" w:ascii="仿宋" w:hAnsi="仿宋" w:eastAsia="仿宋" w:cs="仿宋"/>
          <w:sz w:val="32"/>
          <w:szCs w:val="32"/>
        </w:rPr>
        <w:t>摆放服务桌</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长条桌2张</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和温水</w:t>
      </w:r>
      <w:r>
        <w:rPr>
          <w:rFonts w:hint="eastAsia" w:ascii="仿宋" w:hAnsi="仿宋" w:eastAsia="仿宋" w:cs="仿宋"/>
          <w:sz w:val="32"/>
          <w:szCs w:val="32"/>
        </w:rPr>
        <w:t>，设置服务加油站</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负责人商成华、朱晓燕</w:t>
      </w:r>
      <w:r>
        <w:rPr>
          <w:rFonts w:hint="eastAsia" w:ascii="仿宋" w:hAnsi="仿宋" w:eastAsia="仿宋" w:cs="仿宋"/>
          <w:sz w:val="32"/>
          <w:szCs w:val="32"/>
        </w:rPr>
        <w:t>；为</w:t>
      </w:r>
      <w:r>
        <w:rPr>
          <w:rFonts w:hint="eastAsia" w:ascii="仿宋" w:hAnsi="仿宋" w:eastAsia="仿宋" w:cs="仿宋"/>
          <w:sz w:val="32"/>
          <w:szCs w:val="32"/>
          <w:lang w:val="en-US" w:eastAsia="zh-CN"/>
        </w:rPr>
        <w:t>全体参与活动</w:t>
      </w:r>
      <w:r>
        <w:rPr>
          <w:rFonts w:hint="eastAsia" w:ascii="仿宋" w:hAnsi="仿宋" w:eastAsia="仿宋" w:cs="仿宋"/>
          <w:sz w:val="32"/>
          <w:szCs w:val="32"/>
        </w:rPr>
        <w:t>人员配备</w:t>
      </w:r>
      <w:r>
        <w:rPr>
          <w:rFonts w:hint="eastAsia" w:ascii="仿宋" w:hAnsi="仿宋" w:eastAsia="仿宋" w:cs="仿宋"/>
          <w:sz w:val="32"/>
          <w:szCs w:val="32"/>
          <w:lang w:val="en-US" w:eastAsia="zh-CN"/>
        </w:rPr>
        <w:t>补给，设置能量补给站，负责人郭宁、王庆亮</w:t>
      </w:r>
      <w:r>
        <w:rPr>
          <w:rFonts w:hint="eastAsia" w:ascii="仿宋" w:hAnsi="仿宋" w:eastAsia="仿宋" w:cs="仿宋"/>
          <w:sz w:val="32"/>
          <w:szCs w:val="32"/>
        </w:rPr>
        <w:t>。</w:t>
      </w:r>
      <w:r>
        <w:rPr>
          <w:rFonts w:hint="eastAsia" w:ascii="仿宋" w:hAnsi="仿宋" w:eastAsia="仿宋" w:cs="仿宋"/>
          <w:sz w:val="32"/>
          <w:szCs w:val="32"/>
          <w:lang w:val="en-US" w:eastAsia="zh-CN"/>
        </w:rPr>
        <w:t>医疗保障组</w:t>
      </w:r>
      <w:r>
        <w:rPr>
          <w:rFonts w:hint="eastAsia" w:ascii="仿宋" w:hAnsi="仿宋" w:eastAsia="仿宋" w:cs="仿宋"/>
          <w:sz w:val="32"/>
          <w:szCs w:val="32"/>
        </w:rPr>
        <w:t>安排好随队医务人员，做好突发情况的医疗准备</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负责人邢蕾、刘丽云</w:t>
      </w:r>
      <w:r>
        <w:rPr>
          <w:rFonts w:hint="eastAsia" w:ascii="仿宋" w:hAnsi="仿宋" w:eastAsia="仿宋" w:cs="仿宋"/>
          <w:sz w:val="32"/>
          <w:szCs w:val="32"/>
        </w:rPr>
        <w:t>。</w:t>
      </w:r>
      <w:r>
        <w:rPr>
          <w:rFonts w:hint="eastAsia" w:ascii="仿宋" w:hAnsi="仿宋" w:eastAsia="仿宋" w:cs="仿宋"/>
          <w:sz w:val="32"/>
          <w:szCs w:val="32"/>
          <w:lang w:val="en-US" w:eastAsia="zh-CN"/>
        </w:rPr>
        <w:t>配备物资运输车一辆，于石敢当公园广场处发放补给。</w:t>
      </w:r>
    </w:p>
    <w:p w14:paraId="2D570BB3">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教务处、</w:t>
      </w:r>
      <w:r>
        <w:rPr>
          <w:rFonts w:hint="eastAsia" w:ascii="仿宋" w:hAnsi="仿宋" w:eastAsia="仿宋" w:cs="仿宋"/>
          <w:sz w:val="32"/>
          <w:szCs w:val="32"/>
        </w:rPr>
        <w:t>年级：</w:t>
      </w:r>
    </w:p>
    <w:p w14:paraId="36D7A47B">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1.</w:t>
      </w:r>
      <w:r>
        <w:rPr>
          <w:rFonts w:hint="eastAsia" w:ascii="仿宋" w:hAnsi="仿宋" w:eastAsia="仿宋" w:cs="仿宋"/>
          <w:sz w:val="32"/>
          <w:szCs w:val="32"/>
          <w:lang w:val="en-US" w:eastAsia="zh-CN"/>
        </w:rPr>
        <w:t>刘阳</w:t>
      </w:r>
      <w:r>
        <w:rPr>
          <w:rFonts w:hint="eastAsia" w:ascii="仿宋" w:hAnsi="仿宋" w:eastAsia="仿宋" w:cs="仿宋"/>
          <w:sz w:val="32"/>
          <w:szCs w:val="32"/>
        </w:rPr>
        <w:t>总体联络与协调</w:t>
      </w:r>
      <w:r>
        <w:rPr>
          <w:rFonts w:hint="eastAsia" w:ascii="仿宋" w:hAnsi="仿宋" w:eastAsia="仿宋" w:cs="仿宋"/>
          <w:sz w:val="32"/>
          <w:szCs w:val="32"/>
          <w:lang w:val="en-US" w:eastAsia="zh-CN"/>
        </w:rPr>
        <w:t>；年级安排教师负责无法参加活动的同学自习秩序。</w:t>
      </w:r>
    </w:p>
    <w:p w14:paraId="62D7F4B9">
      <w:pPr>
        <w:ind w:firstLine="640" w:firstLineChars="200"/>
        <w:rPr>
          <w:rFonts w:hint="eastAsia" w:ascii="仿宋" w:hAnsi="仿宋" w:eastAsia="仿宋" w:cs="仿宋"/>
          <w:sz w:val="32"/>
          <w:szCs w:val="32"/>
        </w:rPr>
      </w:pPr>
      <w:r>
        <w:rPr>
          <w:rFonts w:hint="eastAsia" w:ascii="仿宋" w:hAnsi="仿宋" w:eastAsia="仿宋" w:cs="仿宋"/>
          <w:sz w:val="32"/>
          <w:szCs w:val="32"/>
        </w:rPr>
        <w:t>2.召开全体教师会议，明确班主任、</w:t>
      </w:r>
      <w:r>
        <w:rPr>
          <w:rFonts w:hint="eastAsia" w:ascii="仿宋" w:hAnsi="仿宋" w:eastAsia="仿宋" w:cs="仿宋"/>
          <w:sz w:val="32"/>
          <w:szCs w:val="32"/>
          <w:lang w:val="en-US" w:eastAsia="zh-CN"/>
        </w:rPr>
        <w:t>负责人职责，</w:t>
      </w:r>
      <w:r>
        <w:rPr>
          <w:rFonts w:hint="eastAsia" w:ascii="仿宋" w:hAnsi="仿宋" w:eastAsia="仿宋" w:cs="仿宋"/>
          <w:sz w:val="32"/>
          <w:szCs w:val="32"/>
        </w:rPr>
        <w:t>安排家长志愿者和志愿者车辆。</w:t>
      </w:r>
    </w:p>
    <w:p w14:paraId="6488BBF1">
      <w:pPr>
        <w:ind w:firstLine="640" w:firstLineChars="200"/>
        <w:rPr>
          <w:rFonts w:hint="eastAsia" w:ascii="仿宋" w:hAnsi="仿宋" w:eastAsia="仿宋" w:cs="仿宋"/>
          <w:sz w:val="32"/>
          <w:szCs w:val="32"/>
        </w:rPr>
      </w:pPr>
      <w:r>
        <w:rPr>
          <w:rFonts w:hint="eastAsia" w:ascii="仿宋" w:hAnsi="仿宋" w:eastAsia="仿宋" w:cs="仿宋"/>
          <w:sz w:val="32"/>
          <w:szCs w:val="32"/>
        </w:rPr>
        <w:t>3.远足过程中分</w:t>
      </w:r>
      <w:r>
        <w:rPr>
          <w:rFonts w:hint="eastAsia" w:ascii="仿宋" w:hAnsi="仿宋" w:eastAsia="仿宋" w:cs="仿宋"/>
          <w:sz w:val="32"/>
          <w:szCs w:val="32"/>
          <w:lang w:val="en-US" w:eastAsia="zh-CN"/>
        </w:rPr>
        <w:t>4</w:t>
      </w:r>
      <w:r>
        <w:rPr>
          <w:rFonts w:hint="eastAsia" w:ascii="仿宋" w:hAnsi="仿宋" w:eastAsia="仿宋" w:cs="仿宋"/>
          <w:sz w:val="32"/>
          <w:szCs w:val="32"/>
        </w:rPr>
        <w:t>个梯队行进，梯队负责人负责控制行进速度，掌握学生情况，发生任何问题及时通过对讲系统予以通报，同时向年级、学校领导汇报。</w:t>
      </w:r>
    </w:p>
    <w:p w14:paraId="5E94B32B">
      <w:pPr>
        <w:ind w:firstLine="640" w:firstLineChars="200"/>
        <w:rPr>
          <w:rFonts w:hint="eastAsia" w:ascii="仿宋" w:hAnsi="仿宋" w:eastAsia="仿宋" w:cs="仿宋"/>
          <w:sz w:val="32"/>
          <w:szCs w:val="32"/>
        </w:rPr>
      </w:pPr>
      <w:r>
        <w:rPr>
          <w:rFonts w:hint="eastAsia" w:ascii="仿宋" w:hAnsi="仿宋" w:eastAsia="仿宋" w:cs="仿宋"/>
          <w:sz w:val="32"/>
          <w:szCs w:val="32"/>
        </w:rPr>
        <w:t>4.梯队分工：</w:t>
      </w:r>
    </w:p>
    <w:p w14:paraId="23209888">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2024级：负责人：刘阳（18464879000）</w:t>
      </w:r>
    </w:p>
    <w:p w14:paraId="511BC73E">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第一梯队（1班至</w:t>
      </w:r>
      <w:r>
        <w:rPr>
          <w:rFonts w:hint="eastAsia" w:ascii="仿宋" w:hAnsi="仿宋" w:eastAsia="仿宋" w:cs="仿宋"/>
          <w:sz w:val="32"/>
          <w:szCs w:val="32"/>
          <w:lang w:val="en-US" w:eastAsia="zh-CN"/>
        </w:rPr>
        <w:t>4</w:t>
      </w:r>
      <w:r>
        <w:rPr>
          <w:rFonts w:hint="eastAsia" w:ascii="仿宋" w:hAnsi="仿宋" w:eastAsia="仿宋" w:cs="仿宋"/>
          <w:sz w:val="32"/>
          <w:szCs w:val="32"/>
        </w:rPr>
        <w:t>班）：</w:t>
      </w:r>
      <w:r>
        <w:rPr>
          <w:rFonts w:hint="eastAsia" w:ascii="仿宋" w:hAnsi="仿宋" w:eastAsia="仿宋" w:cs="仿宋"/>
          <w:sz w:val="32"/>
          <w:szCs w:val="32"/>
          <w:lang w:val="en-US" w:eastAsia="zh-CN"/>
        </w:rPr>
        <w:t>负责人：范维明</w:t>
      </w:r>
    </w:p>
    <w:p w14:paraId="79F48396">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第二梯队（</w:t>
      </w:r>
      <w:r>
        <w:rPr>
          <w:rFonts w:hint="eastAsia" w:ascii="仿宋" w:hAnsi="仿宋" w:eastAsia="仿宋" w:cs="仿宋"/>
          <w:sz w:val="32"/>
          <w:szCs w:val="32"/>
          <w:lang w:val="en-US" w:eastAsia="zh-CN"/>
        </w:rPr>
        <w:t>5</w:t>
      </w:r>
      <w:r>
        <w:rPr>
          <w:rFonts w:hint="eastAsia" w:ascii="仿宋" w:hAnsi="仿宋" w:eastAsia="仿宋" w:cs="仿宋"/>
          <w:sz w:val="32"/>
          <w:szCs w:val="32"/>
        </w:rPr>
        <w:t>班至</w:t>
      </w:r>
      <w:r>
        <w:rPr>
          <w:rFonts w:hint="eastAsia" w:ascii="仿宋" w:hAnsi="仿宋" w:eastAsia="仿宋" w:cs="仿宋"/>
          <w:sz w:val="32"/>
          <w:szCs w:val="32"/>
          <w:lang w:val="en-US" w:eastAsia="zh-CN"/>
        </w:rPr>
        <w:t>8</w:t>
      </w:r>
      <w:r>
        <w:rPr>
          <w:rFonts w:hint="eastAsia" w:ascii="仿宋" w:hAnsi="仿宋" w:eastAsia="仿宋" w:cs="仿宋"/>
          <w:sz w:val="32"/>
          <w:szCs w:val="32"/>
        </w:rPr>
        <w:t>班）：</w:t>
      </w:r>
      <w:r>
        <w:rPr>
          <w:rFonts w:hint="eastAsia" w:ascii="仿宋" w:hAnsi="仿宋" w:eastAsia="仿宋" w:cs="仿宋"/>
          <w:sz w:val="32"/>
          <w:szCs w:val="32"/>
          <w:lang w:val="en-US" w:eastAsia="zh-CN"/>
        </w:rPr>
        <w:t>负责人：赵成松</w:t>
      </w:r>
    </w:p>
    <w:p w14:paraId="6713DFD5">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第三梯队（</w:t>
      </w:r>
      <w:r>
        <w:rPr>
          <w:rFonts w:hint="eastAsia" w:ascii="仿宋" w:hAnsi="仿宋" w:eastAsia="仿宋" w:cs="仿宋"/>
          <w:sz w:val="32"/>
          <w:szCs w:val="32"/>
          <w:lang w:val="en-US" w:eastAsia="zh-CN"/>
        </w:rPr>
        <w:t>9</w:t>
      </w:r>
      <w:r>
        <w:rPr>
          <w:rFonts w:hint="eastAsia" w:ascii="仿宋" w:hAnsi="仿宋" w:eastAsia="仿宋" w:cs="仿宋"/>
          <w:sz w:val="32"/>
          <w:szCs w:val="32"/>
        </w:rPr>
        <w:t>班至1</w:t>
      </w:r>
      <w:r>
        <w:rPr>
          <w:rFonts w:hint="eastAsia" w:ascii="仿宋" w:hAnsi="仿宋" w:eastAsia="仿宋" w:cs="仿宋"/>
          <w:sz w:val="32"/>
          <w:szCs w:val="32"/>
          <w:lang w:val="en-US" w:eastAsia="zh-CN"/>
        </w:rPr>
        <w:t>1</w:t>
      </w:r>
      <w:r>
        <w:rPr>
          <w:rFonts w:hint="eastAsia" w:ascii="仿宋" w:hAnsi="仿宋" w:eastAsia="仿宋" w:cs="仿宋"/>
          <w:sz w:val="32"/>
          <w:szCs w:val="32"/>
        </w:rPr>
        <w:t>班）：</w:t>
      </w:r>
      <w:r>
        <w:rPr>
          <w:rFonts w:hint="eastAsia" w:ascii="仿宋" w:hAnsi="仿宋" w:eastAsia="仿宋" w:cs="仿宋"/>
          <w:sz w:val="32"/>
          <w:szCs w:val="32"/>
          <w:lang w:val="en-US" w:eastAsia="zh-CN"/>
        </w:rPr>
        <w:t>负责人：蒋坦</w:t>
      </w:r>
    </w:p>
    <w:p w14:paraId="77025654">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第</w:t>
      </w:r>
      <w:r>
        <w:rPr>
          <w:rFonts w:hint="eastAsia" w:ascii="仿宋" w:hAnsi="仿宋" w:eastAsia="仿宋" w:cs="仿宋"/>
          <w:sz w:val="32"/>
          <w:szCs w:val="32"/>
          <w:lang w:val="en-US" w:eastAsia="zh-CN"/>
        </w:rPr>
        <w:t>四</w:t>
      </w:r>
      <w:r>
        <w:rPr>
          <w:rFonts w:hint="eastAsia" w:ascii="仿宋" w:hAnsi="仿宋" w:eastAsia="仿宋" w:cs="仿宋"/>
          <w:sz w:val="32"/>
          <w:szCs w:val="32"/>
        </w:rPr>
        <w:t>梯队（</w:t>
      </w:r>
      <w:r>
        <w:rPr>
          <w:rFonts w:hint="eastAsia" w:ascii="仿宋" w:hAnsi="仿宋" w:eastAsia="仿宋" w:cs="仿宋"/>
          <w:sz w:val="32"/>
          <w:szCs w:val="32"/>
          <w:lang w:val="en-US" w:eastAsia="zh-CN"/>
        </w:rPr>
        <w:t>12</w:t>
      </w:r>
      <w:r>
        <w:rPr>
          <w:rFonts w:hint="eastAsia" w:ascii="仿宋" w:hAnsi="仿宋" w:eastAsia="仿宋" w:cs="仿宋"/>
          <w:sz w:val="32"/>
          <w:szCs w:val="32"/>
        </w:rPr>
        <w:t>班至</w:t>
      </w:r>
      <w:r>
        <w:rPr>
          <w:rFonts w:hint="eastAsia" w:ascii="仿宋" w:hAnsi="仿宋" w:eastAsia="仿宋" w:cs="仿宋"/>
          <w:sz w:val="32"/>
          <w:szCs w:val="32"/>
          <w:lang w:val="en-US" w:eastAsia="zh-CN"/>
        </w:rPr>
        <w:t>14</w:t>
      </w:r>
      <w:r>
        <w:rPr>
          <w:rFonts w:hint="eastAsia" w:ascii="仿宋" w:hAnsi="仿宋" w:eastAsia="仿宋" w:cs="仿宋"/>
          <w:sz w:val="32"/>
          <w:szCs w:val="32"/>
        </w:rPr>
        <w:t>班）：</w:t>
      </w:r>
      <w:r>
        <w:rPr>
          <w:rFonts w:hint="eastAsia" w:ascii="仿宋" w:hAnsi="仿宋" w:eastAsia="仿宋" w:cs="仿宋"/>
          <w:sz w:val="32"/>
          <w:szCs w:val="32"/>
          <w:lang w:val="en-US" w:eastAsia="zh-CN"/>
        </w:rPr>
        <w:t>负责人：严子源</w:t>
      </w:r>
    </w:p>
    <w:p w14:paraId="019494CB">
      <w:pPr>
        <w:ind w:firstLine="640" w:firstLineChars="200"/>
        <w:rPr>
          <w:rFonts w:hint="eastAsia" w:ascii="仿宋" w:hAnsi="仿宋" w:eastAsia="仿宋" w:cs="仿宋"/>
          <w:sz w:val="32"/>
          <w:szCs w:val="32"/>
        </w:rPr>
      </w:pPr>
      <w:r>
        <w:rPr>
          <w:rFonts w:hint="eastAsia" w:ascii="仿宋" w:hAnsi="仿宋" w:eastAsia="仿宋" w:cs="仿宋"/>
          <w:sz w:val="32"/>
          <w:szCs w:val="32"/>
        </w:rPr>
        <w:t>5.各班纵队：各班带队老师为各班主任</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随队教师1名</w:t>
      </w:r>
      <w:r>
        <w:rPr>
          <w:rFonts w:hint="eastAsia" w:ascii="仿宋" w:hAnsi="仿宋" w:eastAsia="仿宋" w:cs="仿宋"/>
          <w:sz w:val="32"/>
          <w:szCs w:val="32"/>
        </w:rPr>
        <w:t>和</w:t>
      </w:r>
      <w:r>
        <w:rPr>
          <w:rFonts w:hint="eastAsia" w:ascii="仿宋" w:hAnsi="仿宋" w:eastAsia="仿宋" w:cs="仿宋"/>
          <w:sz w:val="32"/>
          <w:szCs w:val="32"/>
          <w:lang w:val="en-US" w:eastAsia="zh-CN"/>
        </w:rPr>
        <w:t>不少于</w:t>
      </w:r>
      <w:r>
        <w:rPr>
          <w:rFonts w:hint="eastAsia" w:ascii="仿宋" w:hAnsi="仿宋" w:eastAsia="仿宋" w:cs="仿宋"/>
          <w:sz w:val="32"/>
          <w:szCs w:val="32"/>
        </w:rPr>
        <w:t>家长志愿者</w:t>
      </w:r>
      <w:r>
        <w:rPr>
          <w:rFonts w:hint="eastAsia" w:ascii="仿宋" w:hAnsi="仿宋" w:eastAsia="仿宋" w:cs="仿宋"/>
          <w:sz w:val="32"/>
          <w:szCs w:val="32"/>
          <w:lang w:val="en-US" w:eastAsia="zh-CN"/>
        </w:rPr>
        <w:t>1</w:t>
      </w:r>
      <w:r>
        <w:rPr>
          <w:rFonts w:hint="eastAsia" w:ascii="仿宋" w:hAnsi="仿宋" w:eastAsia="仿宋" w:cs="仿宋"/>
          <w:sz w:val="32"/>
          <w:szCs w:val="32"/>
        </w:rPr>
        <w:t>名，负责本班学生管理、安全、照相等工作。</w:t>
      </w:r>
      <w:r>
        <w:rPr>
          <w:rFonts w:hint="eastAsia" w:ascii="仿宋" w:hAnsi="仿宋" w:eastAsia="仿宋" w:cs="仿宋"/>
          <w:sz w:val="32"/>
          <w:szCs w:val="32"/>
          <w:lang w:val="en-US" w:eastAsia="zh-CN"/>
        </w:rPr>
        <w:t>级部</w:t>
      </w:r>
      <w:r>
        <w:rPr>
          <w:rFonts w:hint="eastAsia" w:ascii="仿宋" w:hAnsi="仿宋" w:eastAsia="仿宋" w:cs="仿宋"/>
          <w:sz w:val="32"/>
          <w:szCs w:val="32"/>
        </w:rPr>
        <w:t>安排</w:t>
      </w:r>
      <w:r>
        <w:rPr>
          <w:rFonts w:hint="eastAsia" w:ascii="仿宋" w:hAnsi="仿宋" w:eastAsia="仿宋" w:cs="仿宋"/>
          <w:sz w:val="32"/>
          <w:szCs w:val="32"/>
          <w:lang w:val="en-US" w:eastAsia="zh-CN"/>
        </w:rPr>
        <w:t>4</w:t>
      </w:r>
      <w:r>
        <w:rPr>
          <w:rFonts w:hint="eastAsia" w:ascii="仿宋" w:hAnsi="仿宋" w:eastAsia="仿宋" w:cs="仿宋"/>
          <w:sz w:val="32"/>
          <w:szCs w:val="32"/>
        </w:rPr>
        <w:t>辆家长志愿车做好后勤服务保障</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志愿车辆统一由应急保障组调度</w:t>
      </w:r>
      <w:r>
        <w:rPr>
          <w:rFonts w:hint="eastAsia" w:ascii="仿宋" w:hAnsi="仿宋" w:eastAsia="仿宋" w:cs="仿宋"/>
          <w:sz w:val="32"/>
          <w:szCs w:val="32"/>
        </w:rPr>
        <w:t>。</w:t>
      </w:r>
    </w:p>
    <w:p w14:paraId="3F923165">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6.交通安全协调小组（</w:t>
      </w:r>
      <w:r>
        <w:rPr>
          <w:rFonts w:hint="eastAsia" w:ascii="仿宋" w:hAnsi="仿宋" w:eastAsia="仿宋" w:cs="仿宋"/>
          <w:sz w:val="32"/>
          <w:szCs w:val="32"/>
          <w:lang w:val="en-US" w:eastAsia="zh-CN"/>
        </w:rPr>
        <w:t>德育辅导员</w:t>
      </w:r>
      <w:r>
        <w:rPr>
          <w:rFonts w:hint="eastAsia" w:ascii="仿宋" w:hAnsi="仿宋" w:eastAsia="仿宋" w:cs="仿宋"/>
          <w:sz w:val="32"/>
          <w:szCs w:val="32"/>
        </w:rPr>
        <w:t>）：赵祥德、孙启明、张艳青、李娜</w:t>
      </w:r>
      <w:r>
        <w:rPr>
          <w:rFonts w:hint="eastAsia" w:ascii="仿宋" w:hAnsi="仿宋" w:eastAsia="仿宋" w:cs="仿宋"/>
          <w:sz w:val="32"/>
          <w:szCs w:val="32"/>
          <w:lang w:eastAsia="zh-CN"/>
        </w:rPr>
        <w:t>、</w:t>
      </w:r>
      <w:r>
        <w:rPr>
          <w:rFonts w:hint="eastAsia" w:ascii="仿宋" w:hAnsi="仿宋" w:eastAsia="仿宋" w:cs="仿宋"/>
          <w:sz w:val="32"/>
          <w:szCs w:val="32"/>
        </w:rPr>
        <w:t>吴琼、孙承旭、于建、徐梦瑶</w:t>
      </w:r>
      <w:r>
        <w:rPr>
          <w:rFonts w:hint="eastAsia" w:ascii="仿宋" w:hAnsi="仿宋" w:eastAsia="仿宋" w:cs="仿宋"/>
          <w:sz w:val="32"/>
          <w:szCs w:val="32"/>
          <w:lang w:eastAsia="zh-CN"/>
        </w:rPr>
        <w:t>、</w:t>
      </w:r>
      <w:r>
        <w:rPr>
          <w:rFonts w:hint="eastAsia" w:ascii="仿宋" w:hAnsi="仿宋" w:eastAsia="仿宋" w:cs="仿宋"/>
          <w:sz w:val="32"/>
          <w:szCs w:val="32"/>
        </w:rPr>
        <w:t>王瑞杰、杨森、赵晓燕、赵素娟</w:t>
      </w:r>
      <w:r>
        <w:rPr>
          <w:rFonts w:hint="eastAsia" w:ascii="仿宋" w:hAnsi="仿宋" w:eastAsia="仿宋" w:cs="仿宋"/>
          <w:sz w:val="32"/>
          <w:szCs w:val="32"/>
          <w:lang w:eastAsia="zh-CN"/>
        </w:rPr>
        <w:t>、</w:t>
      </w:r>
      <w:r>
        <w:rPr>
          <w:rFonts w:hint="eastAsia" w:ascii="仿宋" w:hAnsi="仿宋" w:eastAsia="仿宋" w:cs="仿宋"/>
          <w:sz w:val="32"/>
          <w:szCs w:val="32"/>
        </w:rPr>
        <w:t>赵震、李刚、耿梅、赵娜</w:t>
      </w:r>
      <w:r>
        <w:rPr>
          <w:rFonts w:hint="eastAsia" w:ascii="仿宋" w:hAnsi="仿宋" w:eastAsia="仿宋" w:cs="仿宋"/>
          <w:sz w:val="32"/>
          <w:szCs w:val="32"/>
          <w:lang w:eastAsia="zh-CN"/>
        </w:rPr>
        <w:t>。</w:t>
      </w:r>
      <w:r>
        <w:rPr>
          <w:rFonts w:hint="eastAsia" w:ascii="仿宋" w:hAnsi="仿宋" w:eastAsia="仿宋" w:cs="仿宋"/>
          <w:sz w:val="32"/>
          <w:szCs w:val="32"/>
        </w:rPr>
        <w:t>每个路口安排</w:t>
      </w:r>
      <w:r>
        <w:rPr>
          <w:rFonts w:hint="eastAsia" w:ascii="仿宋" w:hAnsi="仿宋" w:eastAsia="仿宋" w:cs="仿宋"/>
          <w:sz w:val="32"/>
          <w:szCs w:val="32"/>
          <w:lang w:val="en-US" w:eastAsia="zh-CN"/>
        </w:rPr>
        <w:t>4</w:t>
      </w:r>
      <w:r>
        <w:rPr>
          <w:rFonts w:hint="eastAsia" w:ascii="仿宋" w:hAnsi="仿宋" w:eastAsia="仿宋" w:cs="仿宋"/>
          <w:sz w:val="32"/>
          <w:szCs w:val="32"/>
        </w:rPr>
        <w:t>名交通安全协调员，负责协调</w:t>
      </w:r>
      <w:r>
        <w:rPr>
          <w:rFonts w:hint="eastAsia" w:ascii="仿宋" w:hAnsi="仿宋" w:eastAsia="仿宋" w:cs="仿宋"/>
          <w:sz w:val="32"/>
          <w:szCs w:val="32"/>
          <w:lang w:val="en-US" w:eastAsia="zh-CN"/>
        </w:rPr>
        <w:t>各</w:t>
      </w:r>
      <w:r>
        <w:rPr>
          <w:rFonts w:hint="eastAsia" w:ascii="仿宋" w:hAnsi="仿宋" w:eastAsia="仿宋" w:cs="仿宋"/>
          <w:sz w:val="32"/>
          <w:szCs w:val="32"/>
        </w:rPr>
        <w:t>梯队的交通安全，需要在第一梯队前到达指定路口，在路口指挥学生快速安全有序通过。</w:t>
      </w:r>
      <w:r>
        <w:rPr>
          <w:rFonts w:hint="eastAsia" w:ascii="仿宋" w:hAnsi="仿宋" w:eastAsia="仿宋" w:cs="仿宋"/>
          <w:sz w:val="32"/>
          <w:szCs w:val="32"/>
          <w:lang w:val="en-US" w:eastAsia="zh-CN"/>
        </w:rPr>
        <w:t>交通安全协调小组成员共名：分三组，根据路口交通情况合理安排人员，交替指挥交通。</w:t>
      </w:r>
    </w:p>
    <w:p w14:paraId="083563C5">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7.应急保障组：负责家长志愿者车辆定点待命、应急处理、人员转运，负责人：李宾（</w:t>
      </w:r>
      <w:r>
        <w:rPr>
          <w:rFonts w:hint="eastAsia" w:ascii="仿宋" w:hAnsi="仿宋" w:eastAsia="仿宋" w:cs="仿宋"/>
          <w:sz w:val="24"/>
          <w:szCs w:val="24"/>
          <w:lang w:val="en-US" w:eastAsia="zh-CN"/>
        </w:rPr>
        <w:t>13793826219</w:t>
      </w:r>
      <w:r>
        <w:rPr>
          <w:rFonts w:hint="eastAsia" w:ascii="仿宋" w:hAnsi="仿宋" w:eastAsia="仿宋" w:cs="仿宋"/>
          <w:sz w:val="32"/>
          <w:szCs w:val="32"/>
          <w:lang w:val="en-US" w:eastAsia="zh-CN"/>
        </w:rPr>
        <w:t>），医务组邢蕾（15305488196）。</w:t>
      </w:r>
    </w:p>
    <w:p w14:paraId="5EADDD8D">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8.宣传组：拍摄活动视频（航拍是否需要提前报备）、图片，负责人：孟滔、薛坤。</w:t>
      </w:r>
    </w:p>
    <w:p w14:paraId="65BF5E4F">
      <w:pPr>
        <w:ind w:firstLine="640" w:firstLineChars="200"/>
        <w:rPr>
          <w:rFonts w:ascii="仿宋_GB2312" w:eastAsia="黑体"/>
          <w:sz w:val="32"/>
          <w:szCs w:val="32"/>
        </w:rPr>
      </w:pPr>
      <w:r>
        <w:rPr>
          <w:rFonts w:hint="eastAsia" w:ascii="仿宋_GB2312" w:eastAsia="黑体"/>
          <w:sz w:val="32"/>
          <w:szCs w:val="32"/>
        </w:rPr>
        <w:t>七、活动实施细则</w:t>
      </w:r>
    </w:p>
    <w:p w14:paraId="10CDE95D">
      <w:pPr>
        <w:ind w:firstLine="640" w:firstLineChars="200"/>
        <w:rPr>
          <w:rFonts w:hint="eastAsia" w:ascii="仿宋" w:hAnsi="仿宋" w:eastAsia="仿宋" w:cs="仿宋"/>
          <w:sz w:val="32"/>
          <w:szCs w:val="32"/>
        </w:rPr>
      </w:pPr>
      <w:r>
        <w:rPr>
          <w:rFonts w:hint="eastAsia" w:ascii="仿宋" w:hAnsi="仿宋" w:eastAsia="仿宋" w:cs="仿宋"/>
          <w:sz w:val="32"/>
          <w:szCs w:val="32"/>
        </w:rPr>
        <w:t>1. 远足路线：从学校出发，沿</w:t>
      </w:r>
      <w:r>
        <w:rPr>
          <w:rFonts w:hint="eastAsia" w:ascii="仿宋" w:hAnsi="仿宋" w:eastAsia="仿宋" w:cs="仿宋"/>
          <w:sz w:val="32"/>
          <w:szCs w:val="32"/>
          <w:lang w:val="en-US" w:eastAsia="zh-CN"/>
        </w:rPr>
        <w:t>灵山大街西行至泮河西路，沿泮河西路往北过泰山大街十字路口继续前行</w:t>
      </w:r>
      <w:r>
        <w:rPr>
          <w:rFonts w:hint="eastAsia" w:ascii="仿宋" w:hAnsi="仿宋" w:eastAsia="仿宋" w:cs="仿宋"/>
          <w:sz w:val="32"/>
          <w:szCs w:val="32"/>
        </w:rPr>
        <w:t>、</w:t>
      </w:r>
      <w:r>
        <w:rPr>
          <w:rFonts w:hint="eastAsia" w:ascii="仿宋" w:hAnsi="仿宋" w:eastAsia="仿宋" w:cs="仿宋"/>
          <w:sz w:val="32"/>
          <w:szCs w:val="32"/>
          <w:lang w:val="en-US" w:eastAsia="zh-CN"/>
        </w:rPr>
        <w:t>过天平大街、新湖街至石敢当街，沿石敢当街往西北方向至水利局东侧小门进入西湖公园，沿环湖路西行至西湖喷泉</w:t>
      </w:r>
      <w:r>
        <w:rPr>
          <w:rFonts w:hint="eastAsia" w:ascii="仿宋" w:hAnsi="仿宋" w:eastAsia="仿宋" w:cs="仿宋"/>
          <w:sz w:val="32"/>
          <w:szCs w:val="32"/>
        </w:rPr>
        <w:t>，往返共计约2</w:t>
      </w:r>
      <w:r>
        <w:rPr>
          <w:rFonts w:hint="eastAsia" w:ascii="仿宋" w:hAnsi="仿宋" w:eastAsia="仿宋" w:cs="仿宋"/>
          <w:sz w:val="32"/>
          <w:szCs w:val="32"/>
          <w:lang w:val="en-US" w:eastAsia="zh-CN"/>
        </w:rPr>
        <w:t>0</w:t>
      </w:r>
      <w:r>
        <w:rPr>
          <w:rFonts w:hint="eastAsia" w:ascii="仿宋" w:hAnsi="仿宋" w:eastAsia="仿宋" w:cs="仿宋"/>
          <w:sz w:val="32"/>
          <w:szCs w:val="32"/>
        </w:rPr>
        <w:t>公里。</w:t>
      </w:r>
    </w:p>
    <w:p w14:paraId="647EB799">
      <w:pPr>
        <w:ind w:firstLine="640" w:firstLineChars="200"/>
        <w:rPr>
          <w:rFonts w:hint="eastAsia" w:ascii="仿宋" w:hAnsi="仿宋" w:eastAsia="仿宋" w:cs="仿宋"/>
          <w:sz w:val="32"/>
          <w:szCs w:val="32"/>
        </w:rPr>
      </w:pPr>
      <w:r>
        <w:rPr>
          <w:rFonts w:hint="eastAsia" w:ascii="仿宋" w:hAnsi="仿宋" w:eastAsia="仿宋" w:cs="仿宋"/>
          <w:sz w:val="32"/>
          <w:szCs w:val="32"/>
        </w:rPr>
        <w:t>2. 参加人员：</w:t>
      </w:r>
      <w:r>
        <w:rPr>
          <w:rFonts w:hint="eastAsia" w:ascii="仿宋" w:hAnsi="仿宋" w:eastAsia="仿宋" w:cs="仿宋"/>
          <w:sz w:val="32"/>
          <w:szCs w:val="32"/>
          <w:lang w:val="en-US" w:eastAsia="zh-CN"/>
        </w:rPr>
        <w:t>2024级全体师生、家长志愿者</w:t>
      </w:r>
      <w:r>
        <w:rPr>
          <w:rFonts w:hint="eastAsia" w:ascii="仿宋" w:hAnsi="仿宋" w:eastAsia="仿宋" w:cs="仿宋"/>
          <w:sz w:val="32"/>
          <w:szCs w:val="32"/>
        </w:rPr>
        <w:t>3. 远足课程实施时间安排：</w:t>
      </w:r>
    </w:p>
    <w:p w14:paraId="37D0E990">
      <w:pPr>
        <w:ind w:firstLine="640" w:firstLineChars="200"/>
        <w:rPr>
          <w:rFonts w:hint="eastAsia" w:ascii="仿宋" w:hAnsi="仿宋" w:eastAsia="仿宋" w:cs="仿宋"/>
          <w:sz w:val="32"/>
          <w:szCs w:val="32"/>
        </w:rPr>
      </w:pPr>
      <w:r>
        <w:rPr>
          <w:rFonts w:hint="eastAsia" w:ascii="仿宋" w:hAnsi="仿宋" w:eastAsia="仿宋" w:cs="仿宋"/>
          <w:sz w:val="32"/>
          <w:szCs w:val="32"/>
        </w:rPr>
        <w:t>202</w:t>
      </w:r>
      <w:r>
        <w:rPr>
          <w:rFonts w:hint="eastAsia" w:ascii="仿宋" w:hAnsi="仿宋" w:eastAsia="仿宋" w:cs="仿宋"/>
          <w:sz w:val="32"/>
          <w:szCs w:val="32"/>
          <w:lang w:val="en-US" w:eastAsia="zh-CN"/>
        </w:rPr>
        <w:t>5</w:t>
      </w:r>
      <w:r>
        <w:rPr>
          <w:rFonts w:hint="eastAsia" w:ascii="仿宋" w:hAnsi="仿宋" w:eastAsia="仿宋" w:cs="仿宋"/>
          <w:sz w:val="32"/>
          <w:szCs w:val="32"/>
        </w:rPr>
        <w:t>年4月</w:t>
      </w:r>
      <w:r>
        <w:rPr>
          <w:rFonts w:hint="eastAsia" w:ascii="仿宋" w:hAnsi="仿宋" w:eastAsia="仿宋" w:cs="仿宋"/>
          <w:sz w:val="32"/>
          <w:szCs w:val="32"/>
          <w:lang w:val="en-US" w:eastAsia="zh-CN"/>
        </w:rPr>
        <w:t>18</w:t>
      </w:r>
      <w:r>
        <w:rPr>
          <w:rFonts w:hint="eastAsia" w:ascii="仿宋" w:hAnsi="仿宋" w:eastAsia="仿宋" w:cs="仿宋"/>
          <w:sz w:val="32"/>
          <w:szCs w:val="32"/>
        </w:rPr>
        <w:t>日（周</w:t>
      </w:r>
      <w:r>
        <w:rPr>
          <w:rFonts w:hint="eastAsia" w:ascii="仿宋" w:hAnsi="仿宋" w:eastAsia="仿宋" w:cs="仿宋"/>
          <w:sz w:val="32"/>
          <w:szCs w:val="32"/>
          <w:lang w:val="en-US" w:eastAsia="zh-CN"/>
        </w:rPr>
        <w:t>五</w:t>
      </w:r>
      <w:r>
        <w:rPr>
          <w:rFonts w:hint="eastAsia" w:ascii="仿宋" w:hAnsi="仿宋" w:eastAsia="仿宋" w:cs="仿宋"/>
          <w:sz w:val="32"/>
          <w:szCs w:val="32"/>
        </w:rPr>
        <w:t>）</w:t>
      </w:r>
      <w:r>
        <w:rPr>
          <w:rFonts w:hint="eastAsia" w:ascii="仿宋" w:hAnsi="仿宋" w:eastAsia="仿宋" w:cs="仿宋"/>
          <w:sz w:val="32"/>
          <w:szCs w:val="32"/>
          <w:lang w:val="en-US" w:eastAsia="zh-CN"/>
        </w:rPr>
        <w:t>上</w:t>
      </w:r>
      <w:r>
        <w:rPr>
          <w:rFonts w:hint="eastAsia" w:ascii="仿宋" w:hAnsi="仿宋" w:eastAsia="仿宋" w:cs="仿宋"/>
          <w:sz w:val="32"/>
          <w:szCs w:val="32"/>
        </w:rPr>
        <w:t>午</w:t>
      </w:r>
      <w:r>
        <w:rPr>
          <w:rFonts w:hint="eastAsia" w:ascii="仿宋" w:hAnsi="仿宋" w:eastAsia="仿宋" w:cs="仿宋"/>
          <w:sz w:val="32"/>
          <w:szCs w:val="32"/>
          <w:lang w:val="en-US" w:eastAsia="zh-CN"/>
        </w:rPr>
        <w:t>7</w:t>
      </w:r>
      <w:r>
        <w:rPr>
          <w:rFonts w:hint="eastAsia" w:ascii="仿宋" w:hAnsi="仿宋" w:eastAsia="仿宋" w:cs="仿宋"/>
          <w:sz w:val="32"/>
          <w:szCs w:val="32"/>
        </w:rPr>
        <w:t>:</w:t>
      </w:r>
      <w:r>
        <w:rPr>
          <w:rFonts w:hint="eastAsia" w:ascii="仿宋" w:hAnsi="仿宋" w:eastAsia="仿宋" w:cs="仿宋"/>
          <w:sz w:val="32"/>
          <w:szCs w:val="32"/>
          <w:lang w:val="en-US" w:eastAsia="zh-CN"/>
        </w:rPr>
        <w:t>0</w:t>
      </w:r>
      <w:r>
        <w:rPr>
          <w:rFonts w:hint="eastAsia" w:ascii="仿宋" w:hAnsi="仿宋" w:eastAsia="仿宋" w:cs="仿宋"/>
          <w:sz w:val="32"/>
          <w:szCs w:val="32"/>
        </w:rPr>
        <w:t>0——1</w:t>
      </w:r>
      <w:r>
        <w:rPr>
          <w:rFonts w:hint="eastAsia" w:ascii="仿宋" w:hAnsi="仿宋" w:eastAsia="仿宋" w:cs="仿宋"/>
          <w:sz w:val="32"/>
          <w:szCs w:val="32"/>
          <w:lang w:val="en-US" w:eastAsia="zh-CN"/>
        </w:rPr>
        <w:t>5</w:t>
      </w:r>
      <w:r>
        <w:rPr>
          <w:rFonts w:hint="eastAsia" w:ascii="仿宋" w:hAnsi="仿宋" w:eastAsia="仿宋" w:cs="仿宋"/>
          <w:sz w:val="32"/>
          <w:szCs w:val="32"/>
        </w:rPr>
        <w:t>:00</w:t>
      </w:r>
    </w:p>
    <w:p w14:paraId="26DE0FE8">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w:t>
      </w:r>
      <w:r>
        <w:rPr>
          <w:rFonts w:hint="eastAsia" w:ascii="仿宋" w:hAnsi="仿宋" w:eastAsia="仿宋" w:cs="仿宋"/>
          <w:sz w:val="32"/>
          <w:szCs w:val="32"/>
          <w:lang w:val="en-US" w:eastAsia="zh-CN"/>
        </w:rPr>
        <w:t>0</w:t>
      </w:r>
      <w:r>
        <w:rPr>
          <w:rFonts w:hint="eastAsia" w:ascii="仿宋" w:hAnsi="仿宋" w:eastAsia="仿宋" w:cs="仿宋"/>
          <w:sz w:val="32"/>
          <w:szCs w:val="32"/>
        </w:rPr>
        <w:t>0—</w:t>
      </w:r>
      <w:r>
        <w:rPr>
          <w:rFonts w:hint="eastAsia" w:ascii="仿宋" w:hAnsi="仿宋" w:eastAsia="仿宋" w:cs="仿宋"/>
          <w:sz w:val="32"/>
          <w:szCs w:val="32"/>
          <w:lang w:val="en-US" w:eastAsia="zh-CN"/>
        </w:rPr>
        <w:t>7：2</w:t>
      </w:r>
      <w:r>
        <w:rPr>
          <w:rFonts w:hint="eastAsia" w:ascii="仿宋" w:hAnsi="仿宋" w:eastAsia="仿宋" w:cs="仿宋"/>
          <w:sz w:val="32"/>
          <w:szCs w:val="32"/>
        </w:rPr>
        <w:t xml:space="preserve">0在学校操场举行出征仪式 </w:t>
      </w:r>
    </w:p>
    <w:p w14:paraId="4AFD3CF5">
      <w:pPr>
        <w:ind w:firstLine="640" w:firstLineChars="200"/>
        <w:rPr>
          <w:rFonts w:hint="eastAsia" w:ascii="仿宋" w:hAnsi="仿宋" w:eastAsia="仿宋" w:cs="仿宋"/>
          <w:sz w:val="32"/>
          <w:szCs w:val="32"/>
        </w:rPr>
      </w:pPr>
      <w:r>
        <w:rPr>
          <w:rFonts w:hint="eastAsia" w:ascii="仿宋" w:hAnsi="仿宋" w:eastAsia="仿宋" w:cs="仿宋"/>
          <w:sz w:val="32"/>
          <w:szCs w:val="32"/>
        </w:rPr>
        <w:t>（1）校领导讲话致辞</w:t>
      </w:r>
    </w:p>
    <w:p w14:paraId="691A511A">
      <w:pPr>
        <w:ind w:firstLine="640" w:firstLineChars="200"/>
        <w:rPr>
          <w:rFonts w:hint="eastAsia" w:ascii="仿宋" w:hAnsi="仿宋" w:eastAsia="仿宋" w:cs="仿宋"/>
          <w:sz w:val="32"/>
          <w:szCs w:val="32"/>
        </w:rPr>
      </w:pPr>
      <w:r>
        <w:rPr>
          <w:rFonts w:hint="eastAsia" w:ascii="仿宋" w:hAnsi="仿宋" w:eastAsia="仿宋" w:cs="仿宋"/>
          <w:sz w:val="32"/>
          <w:szCs w:val="32"/>
        </w:rPr>
        <w:t>（2）远足学生代表发言</w:t>
      </w:r>
    </w:p>
    <w:p w14:paraId="0CA8288E">
      <w:pPr>
        <w:ind w:firstLine="640" w:firstLineChars="200"/>
        <w:rPr>
          <w:rFonts w:hint="eastAsia" w:ascii="仿宋" w:hAnsi="仿宋" w:eastAsia="仿宋" w:cs="仿宋"/>
          <w:sz w:val="32"/>
          <w:szCs w:val="32"/>
        </w:rPr>
      </w:pPr>
      <w:r>
        <w:rPr>
          <w:rFonts w:hint="eastAsia" w:ascii="仿宋" w:hAnsi="仿宋" w:eastAsia="仿宋" w:cs="仿宋"/>
          <w:sz w:val="32"/>
          <w:szCs w:val="32"/>
        </w:rPr>
        <w:t>（3）各班依次呼喊班级口号后出发</w:t>
      </w:r>
    </w:p>
    <w:p w14:paraId="13593964">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w:t>
      </w:r>
      <w:r>
        <w:rPr>
          <w:rFonts w:hint="eastAsia" w:ascii="仿宋" w:hAnsi="仿宋" w:eastAsia="仿宋" w:cs="仿宋"/>
          <w:sz w:val="32"/>
          <w:szCs w:val="32"/>
          <w:lang w:val="en-US" w:eastAsia="zh-CN"/>
        </w:rPr>
        <w:t>2</w:t>
      </w:r>
      <w:r>
        <w:rPr>
          <w:rFonts w:hint="eastAsia" w:ascii="仿宋" w:hAnsi="仿宋" w:eastAsia="仿宋" w:cs="仿宋"/>
          <w:sz w:val="32"/>
          <w:szCs w:val="32"/>
        </w:rPr>
        <w:t>0 第一梯队出发，其他梯队依次跟进。</w:t>
      </w:r>
    </w:p>
    <w:p w14:paraId="78E792DD">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10</w:t>
      </w:r>
      <w:r>
        <w:rPr>
          <w:rFonts w:hint="eastAsia" w:ascii="仿宋" w:hAnsi="仿宋" w:eastAsia="仿宋" w:cs="仿宋"/>
          <w:sz w:val="32"/>
          <w:szCs w:val="32"/>
        </w:rPr>
        <w:t>：</w:t>
      </w:r>
      <w:r>
        <w:rPr>
          <w:rFonts w:hint="eastAsia" w:ascii="仿宋" w:hAnsi="仿宋" w:eastAsia="仿宋" w:cs="仿宋"/>
          <w:sz w:val="32"/>
          <w:szCs w:val="32"/>
          <w:lang w:val="en-US" w:eastAsia="zh-CN"/>
        </w:rPr>
        <w:t>00</w:t>
      </w:r>
      <w:r>
        <w:rPr>
          <w:rFonts w:hint="eastAsia" w:ascii="仿宋" w:hAnsi="仿宋" w:eastAsia="仿宋" w:cs="仿宋"/>
          <w:sz w:val="32"/>
          <w:szCs w:val="32"/>
        </w:rPr>
        <w:t>—1</w:t>
      </w:r>
      <w:r>
        <w:rPr>
          <w:rFonts w:hint="eastAsia" w:ascii="仿宋" w:hAnsi="仿宋" w:eastAsia="仿宋" w:cs="仿宋"/>
          <w:sz w:val="32"/>
          <w:szCs w:val="32"/>
          <w:lang w:val="en-US" w:eastAsia="zh-CN"/>
        </w:rPr>
        <w:t>1</w:t>
      </w:r>
      <w:r>
        <w:rPr>
          <w:rFonts w:hint="eastAsia" w:ascii="仿宋" w:hAnsi="仿宋" w:eastAsia="仿宋" w:cs="仿宋"/>
          <w:sz w:val="32"/>
          <w:szCs w:val="32"/>
        </w:rPr>
        <w:t>：</w:t>
      </w:r>
      <w:r>
        <w:rPr>
          <w:rFonts w:hint="eastAsia" w:ascii="仿宋" w:hAnsi="仿宋" w:eastAsia="仿宋" w:cs="仿宋"/>
          <w:sz w:val="32"/>
          <w:szCs w:val="32"/>
          <w:lang w:val="en-US" w:eastAsia="zh-CN"/>
        </w:rPr>
        <w:t>30</w:t>
      </w:r>
      <w:r>
        <w:rPr>
          <w:rFonts w:hint="eastAsia" w:ascii="仿宋" w:hAnsi="仿宋" w:eastAsia="仿宋" w:cs="仿宋"/>
          <w:sz w:val="32"/>
          <w:szCs w:val="32"/>
        </w:rPr>
        <w:t>折返点（泰山</w:t>
      </w:r>
      <w:r>
        <w:rPr>
          <w:rFonts w:hint="eastAsia" w:ascii="仿宋" w:hAnsi="仿宋" w:eastAsia="仿宋" w:cs="仿宋"/>
          <w:sz w:val="32"/>
          <w:szCs w:val="32"/>
          <w:lang w:val="en-US" w:eastAsia="zh-CN"/>
        </w:rPr>
        <w:t>西湖喷泉广场</w:t>
      </w:r>
      <w:r>
        <w:rPr>
          <w:rFonts w:hint="eastAsia" w:ascii="仿宋" w:hAnsi="仿宋" w:eastAsia="仿宋" w:cs="仿宋"/>
          <w:sz w:val="32"/>
          <w:szCs w:val="32"/>
        </w:rPr>
        <w:t>）合影</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补充能量</w:t>
      </w:r>
      <w:r>
        <w:rPr>
          <w:rFonts w:hint="eastAsia" w:ascii="仿宋" w:hAnsi="仿宋" w:eastAsia="仿宋" w:cs="仿宋"/>
          <w:sz w:val="32"/>
          <w:szCs w:val="32"/>
        </w:rPr>
        <w:t>。以班级为单位，依次合影留念，等候期间各梯队</w:t>
      </w:r>
      <w:r>
        <w:rPr>
          <w:rFonts w:hint="eastAsia" w:ascii="仿宋" w:hAnsi="仿宋" w:eastAsia="仿宋" w:cs="仿宋"/>
          <w:sz w:val="32"/>
          <w:szCs w:val="32"/>
          <w:lang w:val="en-US" w:eastAsia="zh-CN"/>
        </w:rPr>
        <w:t>统一在广场</w:t>
      </w:r>
      <w:r>
        <w:rPr>
          <w:rFonts w:hint="eastAsia" w:ascii="仿宋" w:hAnsi="仿宋" w:eastAsia="仿宋" w:cs="仿宋"/>
          <w:sz w:val="32"/>
          <w:szCs w:val="32"/>
        </w:rPr>
        <w:t>原地休息，梯队负责人、班主任、家长志愿者共同维护秩序，确保人员齐全、安全，不得解散单独照相，合影完毕后立即返程，不做停留。</w:t>
      </w:r>
    </w:p>
    <w:p w14:paraId="2E0D1E26">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11</w:t>
      </w:r>
      <w:r>
        <w:rPr>
          <w:rFonts w:hint="eastAsia" w:ascii="仿宋" w:hAnsi="仿宋" w:eastAsia="仿宋" w:cs="仿宋"/>
          <w:sz w:val="32"/>
          <w:szCs w:val="32"/>
        </w:rPr>
        <w:t>:</w:t>
      </w:r>
      <w:r>
        <w:rPr>
          <w:rFonts w:hint="eastAsia" w:ascii="仿宋" w:hAnsi="仿宋" w:eastAsia="仿宋" w:cs="仿宋"/>
          <w:sz w:val="32"/>
          <w:szCs w:val="32"/>
          <w:lang w:val="en-US" w:eastAsia="zh-CN"/>
        </w:rPr>
        <w:t>3</w:t>
      </w:r>
      <w:r>
        <w:rPr>
          <w:rFonts w:hint="eastAsia" w:ascii="仿宋" w:hAnsi="仿宋" w:eastAsia="仿宋" w:cs="仿宋"/>
          <w:sz w:val="32"/>
          <w:szCs w:val="32"/>
        </w:rPr>
        <w:t>0—1</w:t>
      </w:r>
      <w:r>
        <w:rPr>
          <w:rFonts w:hint="eastAsia" w:ascii="仿宋" w:hAnsi="仿宋" w:eastAsia="仿宋" w:cs="仿宋"/>
          <w:sz w:val="32"/>
          <w:szCs w:val="32"/>
          <w:lang w:val="en-US" w:eastAsia="zh-CN"/>
        </w:rPr>
        <w:t>4</w:t>
      </w:r>
      <w:r>
        <w:rPr>
          <w:rFonts w:hint="eastAsia" w:ascii="仿宋" w:hAnsi="仿宋" w:eastAsia="仿宋" w:cs="仿宋"/>
          <w:sz w:val="32"/>
          <w:szCs w:val="32"/>
        </w:rPr>
        <w:t>：</w:t>
      </w:r>
      <w:r>
        <w:rPr>
          <w:rFonts w:hint="eastAsia" w:ascii="仿宋" w:hAnsi="仿宋" w:eastAsia="仿宋" w:cs="仿宋"/>
          <w:sz w:val="32"/>
          <w:szCs w:val="32"/>
          <w:lang w:val="en-US" w:eastAsia="zh-CN"/>
        </w:rPr>
        <w:t>0</w:t>
      </w:r>
      <w:r>
        <w:rPr>
          <w:rFonts w:hint="eastAsia" w:ascii="仿宋" w:hAnsi="仿宋" w:eastAsia="仿宋" w:cs="仿宋"/>
          <w:sz w:val="32"/>
          <w:szCs w:val="32"/>
        </w:rPr>
        <w:t>0原路返回学校。</w:t>
      </w:r>
    </w:p>
    <w:p w14:paraId="539D0BF4">
      <w:pPr>
        <w:ind w:firstLine="640" w:firstLineChars="200"/>
        <w:rPr>
          <w:rFonts w:ascii="仿宋_GB2312" w:eastAsia="仿宋_GB2312"/>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4</w:t>
      </w:r>
      <w:r>
        <w:rPr>
          <w:rFonts w:hint="eastAsia" w:ascii="仿宋" w:hAnsi="仿宋" w:eastAsia="仿宋" w:cs="仿宋"/>
          <w:sz w:val="32"/>
          <w:szCs w:val="32"/>
        </w:rPr>
        <w:t>:</w:t>
      </w:r>
      <w:r>
        <w:rPr>
          <w:rFonts w:hint="eastAsia" w:ascii="仿宋" w:hAnsi="仿宋" w:eastAsia="仿宋" w:cs="仿宋"/>
          <w:sz w:val="32"/>
          <w:szCs w:val="32"/>
          <w:lang w:val="en-US" w:eastAsia="zh-CN"/>
        </w:rPr>
        <w:t>0</w:t>
      </w:r>
      <w:r>
        <w:rPr>
          <w:rFonts w:hint="eastAsia" w:ascii="仿宋" w:hAnsi="仿宋" w:eastAsia="仿宋" w:cs="仿宋"/>
          <w:sz w:val="32"/>
          <w:szCs w:val="32"/>
        </w:rPr>
        <w:t>0班主任组织本班学生回班，清点好人数，班主任做好活动总结。</w:t>
      </w:r>
      <w:r>
        <w:rPr>
          <w:rFonts w:hint="eastAsia" w:ascii="仿宋_GB2312" w:eastAsia="仿宋_GB2312"/>
          <w:sz w:val="32"/>
          <w:szCs w:val="32"/>
        </w:rPr>
        <w:t xml:space="preserve">  </w:t>
      </w:r>
    </w:p>
    <w:p w14:paraId="1EC6CE5C">
      <w:pPr>
        <w:ind w:firstLine="640" w:firstLineChars="200"/>
        <w:rPr>
          <w:rFonts w:ascii="仿宋_GB2312" w:eastAsia="黑体"/>
          <w:sz w:val="32"/>
          <w:szCs w:val="32"/>
        </w:rPr>
      </w:pPr>
      <w:r>
        <w:rPr>
          <w:rFonts w:hint="eastAsia" w:ascii="仿宋_GB2312" w:eastAsia="黑体"/>
          <w:sz w:val="32"/>
          <w:szCs w:val="32"/>
        </w:rPr>
        <w:t>八、班主任及教师志愿者注意事项及要求</w:t>
      </w:r>
    </w:p>
    <w:p w14:paraId="1B3D0AB2">
      <w:pPr>
        <w:ind w:firstLine="640" w:firstLineChars="200"/>
        <w:rPr>
          <w:rFonts w:hint="eastAsia" w:ascii="仿宋" w:hAnsi="仿宋" w:eastAsia="仿宋" w:cs="仿宋"/>
          <w:sz w:val="32"/>
          <w:szCs w:val="32"/>
        </w:rPr>
      </w:pPr>
      <w:r>
        <w:rPr>
          <w:rFonts w:hint="eastAsia" w:ascii="仿宋" w:hAnsi="仿宋" w:eastAsia="仿宋" w:cs="仿宋"/>
          <w:sz w:val="32"/>
          <w:szCs w:val="32"/>
        </w:rPr>
        <w:t>1．班主任坚持学生自愿的原则，认真做好远足前的动员</w:t>
      </w:r>
      <w:r>
        <w:rPr>
          <w:rFonts w:hint="eastAsia" w:ascii="仿宋" w:hAnsi="仿宋" w:eastAsia="仿宋" w:cs="仿宋"/>
          <w:sz w:val="32"/>
          <w:szCs w:val="32"/>
          <w:lang w:val="en-US" w:eastAsia="zh-Hans"/>
        </w:rPr>
        <w:t>工作并将远足告知书发放到家长手中</w:t>
      </w:r>
      <w:r>
        <w:rPr>
          <w:rFonts w:hint="eastAsia" w:ascii="仿宋" w:hAnsi="仿宋" w:eastAsia="仿宋" w:cs="仿宋"/>
          <w:sz w:val="32"/>
          <w:szCs w:val="32"/>
        </w:rPr>
        <w:t>（</w:t>
      </w:r>
      <w:r>
        <w:rPr>
          <w:rFonts w:hint="eastAsia" w:ascii="仿宋" w:hAnsi="仿宋" w:eastAsia="仿宋" w:cs="仿宋"/>
          <w:sz w:val="32"/>
          <w:szCs w:val="32"/>
          <w:lang w:val="en-US" w:eastAsia="zh-Hans"/>
        </w:rPr>
        <w:t>告知书</w:t>
      </w:r>
      <w:r>
        <w:rPr>
          <w:rFonts w:hint="eastAsia" w:ascii="仿宋" w:hAnsi="仿宋" w:eastAsia="仿宋" w:cs="仿宋"/>
          <w:sz w:val="32"/>
          <w:szCs w:val="32"/>
        </w:rPr>
        <w:t>全部回收，查看家长签字</w:t>
      </w:r>
      <w:r>
        <w:rPr>
          <w:rFonts w:hint="eastAsia" w:ascii="仿宋" w:hAnsi="仿宋" w:eastAsia="仿宋" w:cs="仿宋"/>
          <w:sz w:val="32"/>
          <w:szCs w:val="32"/>
          <w:lang w:eastAsia="zh-Hans"/>
        </w:rPr>
        <w:t>，</w:t>
      </w:r>
      <w:r>
        <w:rPr>
          <w:rFonts w:hint="eastAsia" w:ascii="仿宋" w:hAnsi="仿宋" w:eastAsia="仿宋" w:cs="仿宋"/>
          <w:sz w:val="32"/>
          <w:szCs w:val="32"/>
          <w:lang w:val="en-US" w:eastAsia="zh-Hans"/>
        </w:rPr>
        <w:t>汇总参加信息</w:t>
      </w:r>
      <w:r>
        <w:rPr>
          <w:rFonts w:hint="eastAsia" w:ascii="仿宋" w:hAnsi="仿宋" w:eastAsia="仿宋" w:cs="仿宋"/>
          <w:sz w:val="32"/>
          <w:szCs w:val="32"/>
        </w:rPr>
        <w:t>后上交年级）；行前培训以及各项准备工作（班级口号、班级标语、班旗等）；远足过程中监督管理工作；远足后的总结整理、材料汇总工作。</w:t>
      </w:r>
      <w:r>
        <w:rPr>
          <w:rFonts w:hint="eastAsia" w:ascii="仿宋" w:hAnsi="仿宋" w:eastAsia="仿宋" w:cs="仿宋"/>
          <w:sz w:val="32"/>
          <w:szCs w:val="32"/>
          <w:lang w:val="en-US" w:eastAsia="zh-CN"/>
        </w:rPr>
        <w:t>带好花名册，出发前、西湖集结点、返程前、结束后四次清点人数。</w:t>
      </w:r>
      <w:r>
        <w:rPr>
          <w:rFonts w:hint="eastAsia" w:ascii="仿宋" w:hAnsi="仿宋" w:eastAsia="仿宋" w:cs="仿宋"/>
          <w:sz w:val="32"/>
          <w:szCs w:val="32"/>
        </w:rPr>
        <w:t>将参加学生分组，要求学生以组为单位不得掉队不得私自行动，组长随时查看成员到位，确保不差一人活动安全。</w:t>
      </w:r>
    </w:p>
    <w:p w14:paraId="60961ECF">
      <w:pPr>
        <w:ind w:firstLine="640" w:firstLineChars="200"/>
        <w:rPr>
          <w:rFonts w:hint="eastAsia" w:ascii="仿宋" w:hAnsi="仿宋" w:eastAsia="仿宋" w:cs="仿宋"/>
          <w:sz w:val="32"/>
          <w:szCs w:val="32"/>
        </w:rPr>
      </w:pPr>
      <w:r>
        <w:rPr>
          <w:rFonts w:hint="eastAsia" w:ascii="仿宋" w:hAnsi="仿宋" w:eastAsia="仿宋" w:cs="仿宋"/>
          <w:sz w:val="32"/>
          <w:szCs w:val="32"/>
        </w:rPr>
        <w:t>2．班主任、教师志愿者</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家长志愿者</w:t>
      </w:r>
      <w:r>
        <w:rPr>
          <w:rFonts w:hint="eastAsia" w:ascii="仿宋" w:hAnsi="仿宋" w:eastAsia="仿宋" w:cs="仿宋"/>
          <w:sz w:val="32"/>
          <w:szCs w:val="32"/>
        </w:rPr>
        <w:t>在行进中紧跟队伍，随时调度学生情况，确保所有学生安全有序远足。</w:t>
      </w:r>
    </w:p>
    <w:p w14:paraId="0A0F0C9A">
      <w:pPr>
        <w:ind w:firstLine="640" w:firstLineChars="200"/>
        <w:rPr>
          <w:rFonts w:hint="eastAsia" w:ascii="仿宋" w:hAnsi="仿宋" w:eastAsia="仿宋" w:cs="仿宋"/>
          <w:sz w:val="32"/>
          <w:szCs w:val="32"/>
        </w:rPr>
      </w:pPr>
      <w:r>
        <w:rPr>
          <w:rFonts w:hint="eastAsia" w:ascii="仿宋" w:hAnsi="仿宋" w:eastAsia="仿宋" w:cs="仿宋"/>
          <w:sz w:val="32"/>
          <w:szCs w:val="32"/>
        </w:rPr>
        <w:t>3．出现任何事故，带队教师要明确谁在第一现场谁是第一责任人，一方面要及时组织救护学生，另一方面通知医务人员并马上向领导汇报，不等不靠，及时处置，争取第一时间把问题妥善解决。</w:t>
      </w:r>
    </w:p>
    <w:p w14:paraId="292D48F2">
      <w:pPr>
        <w:ind w:firstLine="640" w:firstLineChars="200"/>
        <w:rPr>
          <w:rFonts w:hint="eastAsia" w:ascii="仿宋" w:hAnsi="仿宋" w:eastAsia="仿宋" w:cs="仿宋"/>
          <w:sz w:val="32"/>
          <w:szCs w:val="32"/>
        </w:rPr>
      </w:pPr>
      <w:r>
        <w:rPr>
          <w:rFonts w:hint="eastAsia" w:ascii="仿宋" w:hAnsi="仿宋" w:eastAsia="仿宋" w:cs="仿宋"/>
          <w:sz w:val="32"/>
          <w:szCs w:val="32"/>
        </w:rPr>
        <w:t>4．班主任为每名同学安排适当任务，让每位学生带着任务参加活动，以此来培养学生责任感、组织能力和实践能力</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提升班级凝聚力</w:t>
      </w:r>
      <w:r>
        <w:rPr>
          <w:rFonts w:hint="eastAsia" w:ascii="仿宋" w:hAnsi="仿宋" w:eastAsia="仿宋" w:cs="仿宋"/>
          <w:sz w:val="32"/>
          <w:szCs w:val="32"/>
        </w:rPr>
        <w:t xml:space="preserve">。 </w:t>
      </w:r>
    </w:p>
    <w:p w14:paraId="5264D0DD">
      <w:pPr>
        <w:ind w:firstLine="640" w:firstLineChars="200"/>
        <w:rPr>
          <w:rFonts w:ascii="仿宋_GB2312" w:eastAsia="黑体"/>
          <w:sz w:val="32"/>
          <w:szCs w:val="32"/>
        </w:rPr>
      </w:pPr>
      <w:r>
        <w:rPr>
          <w:rFonts w:hint="eastAsia" w:ascii="仿宋_GB2312" w:eastAsia="黑体"/>
          <w:sz w:val="32"/>
          <w:szCs w:val="32"/>
        </w:rPr>
        <w:t>九、学生注意事项及要求</w:t>
      </w:r>
    </w:p>
    <w:p w14:paraId="15BFA0EB">
      <w:pPr>
        <w:ind w:firstLine="640" w:firstLineChars="200"/>
        <w:rPr>
          <w:rFonts w:hint="eastAsia" w:ascii="仿宋" w:hAnsi="仿宋" w:eastAsia="仿宋" w:cs="仿宋"/>
          <w:sz w:val="32"/>
          <w:szCs w:val="32"/>
        </w:rPr>
      </w:pPr>
      <w:r>
        <w:rPr>
          <w:rFonts w:hint="eastAsia" w:ascii="仿宋" w:hAnsi="仿宋" w:eastAsia="仿宋" w:cs="仿宋"/>
          <w:sz w:val="32"/>
          <w:szCs w:val="32"/>
        </w:rPr>
        <w:t>1.文明健康远足：各班统一</w:t>
      </w:r>
      <w:r>
        <w:rPr>
          <w:rFonts w:hint="eastAsia" w:ascii="仿宋" w:hAnsi="仿宋" w:eastAsia="仿宋" w:cs="仿宋"/>
          <w:sz w:val="32"/>
          <w:szCs w:val="32"/>
          <w:lang w:val="en-US" w:eastAsia="zh-CN"/>
        </w:rPr>
        <w:t>外</w:t>
      </w:r>
      <w:r>
        <w:rPr>
          <w:rFonts w:hint="eastAsia" w:ascii="仿宋" w:hAnsi="仿宋" w:eastAsia="仿宋" w:cs="仿宋"/>
          <w:sz w:val="32"/>
          <w:szCs w:val="32"/>
        </w:rPr>
        <w:t>穿春季校服</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上身为春夏季</w:t>
      </w:r>
      <w:r>
        <w:rPr>
          <w:rFonts w:hint="eastAsia" w:ascii="仿宋" w:hAnsi="仿宋" w:eastAsia="仿宋" w:cs="仿宋"/>
          <w:sz w:val="32"/>
          <w:szCs w:val="32"/>
          <w:lang w:eastAsia="zh-CN"/>
        </w:rPr>
        <w:t>）</w:t>
      </w:r>
      <w:r>
        <w:rPr>
          <w:rFonts w:hint="eastAsia" w:ascii="仿宋" w:hAnsi="仿宋" w:eastAsia="仿宋" w:cs="仿宋"/>
          <w:sz w:val="32"/>
          <w:szCs w:val="32"/>
        </w:rPr>
        <w:t>，穿鞋要注意适合徒步行进；</w:t>
      </w:r>
      <w:r>
        <w:rPr>
          <w:rFonts w:hint="eastAsia" w:ascii="仿宋" w:hAnsi="仿宋" w:eastAsia="仿宋" w:cs="仿宋"/>
          <w:sz w:val="32"/>
          <w:szCs w:val="32"/>
          <w:lang w:val="en-US" w:eastAsia="zh-CN"/>
        </w:rPr>
        <w:t>早</w:t>
      </w:r>
      <w:r>
        <w:rPr>
          <w:rFonts w:hint="eastAsia" w:ascii="仿宋" w:hAnsi="仿宋" w:eastAsia="仿宋" w:cs="仿宋"/>
          <w:sz w:val="32"/>
          <w:szCs w:val="32"/>
        </w:rPr>
        <w:t>餐务必吃好，确保充足的体力，学生行前如有身体不适，及时向带队教师请假，绝不带病参加活动。</w:t>
      </w:r>
    </w:p>
    <w:p w14:paraId="11A8640E">
      <w:pPr>
        <w:ind w:firstLine="640" w:firstLineChars="200"/>
        <w:rPr>
          <w:rFonts w:hint="eastAsia" w:ascii="仿宋" w:hAnsi="仿宋" w:eastAsia="仿宋" w:cs="仿宋"/>
          <w:sz w:val="32"/>
          <w:szCs w:val="32"/>
        </w:rPr>
      </w:pPr>
      <w:r>
        <w:rPr>
          <w:rFonts w:hint="eastAsia" w:ascii="仿宋" w:hAnsi="仿宋" w:eastAsia="仿宋" w:cs="仿宋"/>
          <w:sz w:val="32"/>
          <w:szCs w:val="32"/>
        </w:rPr>
        <w:t>2.遵规有序远足：学生在远足期间必须一切行动听指挥，令行禁止。尤其在过马路时，以二路纵队行进，严格遵守交通规则，行进中要做到井然有序，不打闹、不追跑、不抄近路，不擅自离队，上厕所要报告老师（同</w:t>
      </w:r>
      <w:r>
        <w:rPr>
          <w:rFonts w:hint="eastAsia" w:ascii="仿宋" w:hAnsi="仿宋" w:eastAsia="仿宋" w:cs="仿宋"/>
          <w:sz w:val="32"/>
          <w:szCs w:val="32"/>
          <w:lang w:val="en-US" w:eastAsia="zh-CN"/>
        </w:rPr>
        <w:t>班</w:t>
      </w:r>
      <w:r>
        <w:rPr>
          <w:rFonts w:hint="eastAsia" w:ascii="仿宋" w:hAnsi="仿宋" w:eastAsia="仿宋" w:cs="仿宋"/>
          <w:sz w:val="32"/>
          <w:szCs w:val="32"/>
        </w:rPr>
        <w:t>同学人齐再行）；同学之间、班级之间要互帮互助，团结协作。</w:t>
      </w:r>
    </w:p>
    <w:p w14:paraId="78F2FE77">
      <w:pPr>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3.精彩展现远足：每支纵队设立学生领队、安全委员、组织委员、卫生委员等，行进中要队伍整齐，口号（班歌）响亮，精神饱满，展现班级、学校风采。 </w:t>
      </w:r>
    </w:p>
    <w:p w14:paraId="4BF1AF1A">
      <w:pPr>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4.绿色环保远足。充分展现我校学生文明形象，注意言行举止，爱护公共环境，爱护公物，不乱扔垃圾 ；提倡随身携带垃圾袋，自觉捡拾沿途垃圾（志愿者活动掠影）。不带食物、饮料等，根据个人体质可携带具有保温功能的水壶。 </w:t>
      </w:r>
    </w:p>
    <w:p w14:paraId="387AA47C">
      <w:pPr>
        <w:ind w:firstLine="640" w:firstLineChars="200"/>
        <w:rPr>
          <w:rFonts w:hint="eastAsia" w:ascii="仿宋" w:hAnsi="仿宋" w:eastAsia="仿宋" w:cs="仿宋"/>
          <w:sz w:val="32"/>
          <w:szCs w:val="32"/>
        </w:rPr>
      </w:pPr>
      <w:r>
        <w:rPr>
          <w:rFonts w:hint="eastAsia" w:ascii="仿宋" w:hAnsi="仿宋" w:eastAsia="仿宋" w:cs="仿宋"/>
          <w:sz w:val="32"/>
          <w:szCs w:val="32"/>
        </w:rPr>
        <w:t>5.轻装简行远足。远足的目的是走进自然、享受春日泰山美景，行进中磨练意志、升华品格，所以，全体师生轻装远足，学生不带手机，不背大背包，只需携带必要的水即可。</w:t>
      </w:r>
    </w:p>
    <w:p w14:paraId="5BC51FC9">
      <w:pPr>
        <w:ind w:firstLine="640" w:firstLineChars="200"/>
        <w:rPr>
          <w:rFonts w:ascii="仿宋_GB2312" w:eastAsia="黑体"/>
          <w:sz w:val="32"/>
          <w:szCs w:val="32"/>
        </w:rPr>
      </w:pPr>
      <w:r>
        <w:rPr>
          <w:rFonts w:hint="eastAsia" w:ascii="仿宋_GB2312" w:eastAsia="黑体"/>
          <w:sz w:val="32"/>
          <w:szCs w:val="32"/>
        </w:rPr>
        <w:t>十、活动评价</w:t>
      </w:r>
    </w:p>
    <w:p w14:paraId="16ED68AF">
      <w:pPr>
        <w:ind w:firstLine="640" w:firstLineChars="200"/>
        <w:rPr>
          <w:rFonts w:hint="eastAsia" w:ascii="仿宋" w:hAnsi="仿宋" w:eastAsia="仿宋" w:cs="仿宋"/>
          <w:sz w:val="32"/>
          <w:szCs w:val="32"/>
        </w:rPr>
      </w:pPr>
      <w:r>
        <w:rPr>
          <w:rFonts w:hint="eastAsia" w:ascii="仿宋" w:hAnsi="仿宋" w:eastAsia="仿宋" w:cs="仿宋"/>
          <w:sz w:val="32"/>
          <w:szCs w:val="32"/>
        </w:rPr>
        <w:t>1.班级评价</w:t>
      </w:r>
    </w:p>
    <w:p w14:paraId="54366FDF">
      <w:pPr>
        <w:ind w:firstLine="640" w:firstLineChars="200"/>
        <w:rPr>
          <w:rFonts w:hint="eastAsia" w:ascii="仿宋" w:hAnsi="仿宋" w:eastAsia="仿宋" w:cs="仿宋"/>
          <w:sz w:val="32"/>
          <w:szCs w:val="32"/>
        </w:rPr>
      </w:pPr>
      <w:r>
        <w:rPr>
          <w:rFonts w:hint="eastAsia" w:ascii="仿宋" w:hAnsi="仿宋" w:eastAsia="仿宋" w:cs="仿宋"/>
          <w:sz w:val="32"/>
          <w:szCs w:val="32"/>
        </w:rPr>
        <w:t>A.每班设计20字以内富有激励性，符合本班特点的活动口号，</w:t>
      </w:r>
      <w:r>
        <w:rPr>
          <w:rFonts w:hint="eastAsia" w:ascii="仿宋" w:hAnsi="仿宋" w:eastAsia="仿宋" w:cs="仿宋"/>
          <w:sz w:val="32"/>
          <w:szCs w:val="32"/>
          <w:lang w:val="en-US" w:eastAsia="zh-CN"/>
        </w:rPr>
        <w:t>可</w:t>
      </w:r>
      <w:r>
        <w:rPr>
          <w:rFonts w:hint="eastAsia" w:ascii="仿宋" w:hAnsi="仿宋" w:eastAsia="仿宋" w:cs="仿宋"/>
          <w:sz w:val="32"/>
          <w:szCs w:val="32"/>
        </w:rPr>
        <w:t>制作成条幅;</w:t>
      </w:r>
    </w:p>
    <w:p w14:paraId="2BD017C4">
      <w:pPr>
        <w:ind w:firstLine="640" w:firstLineChars="200"/>
        <w:rPr>
          <w:rFonts w:hint="eastAsia" w:ascii="仿宋" w:hAnsi="仿宋" w:eastAsia="仿宋" w:cs="仿宋"/>
          <w:sz w:val="32"/>
          <w:szCs w:val="32"/>
        </w:rPr>
      </w:pPr>
      <w:r>
        <w:rPr>
          <w:rFonts w:hint="eastAsia" w:ascii="仿宋" w:hAnsi="仿宋" w:eastAsia="仿宋" w:cs="仿宋"/>
          <w:sz w:val="32"/>
          <w:szCs w:val="32"/>
        </w:rPr>
        <w:t>B.每班评选推荐1篇“在远足中成长”的活动感悟或总结；</w:t>
      </w:r>
    </w:p>
    <w:p w14:paraId="7775B6E2">
      <w:pPr>
        <w:ind w:firstLine="640" w:firstLineChars="200"/>
        <w:rPr>
          <w:rFonts w:hint="eastAsia" w:ascii="仿宋" w:hAnsi="仿宋" w:eastAsia="仿宋" w:cs="仿宋"/>
          <w:sz w:val="32"/>
          <w:szCs w:val="32"/>
        </w:rPr>
      </w:pPr>
      <w:r>
        <w:rPr>
          <w:rFonts w:hint="eastAsia" w:ascii="仿宋" w:hAnsi="仿宋" w:eastAsia="仿宋" w:cs="仿宋"/>
          <w:sz w:val="32"/>
          <w:szCs w:val="32"/>
        </w:rPr>
        <w:t>C.每班精选上报5幅活动照片（年级汇总）；</w:t>
      </w:r>
    </w:p>
    <w:p w14:paraId="66EEE403">
      <w:pPr>
        <w:ind w:firstLine="640" w:firstLineChars="200"/>
        <w:rPr>
          <w:rFonts w:hint="eastAsia" w:ascii="仿宋" w:hAnsi="仿宋" w:eastAsia="仿宋" w:cs="仿宋"/>
          <w:sz w:val="32"/>
          <w:szCs w:val="32"/>
        </w:rPr>
      </w:pPr>
      <w:r>
        <w:rPr>
          <w:rFonts w:hint="eastAsia" w:ascii="仿宋" w:hAnsi="仿宋" w:eastAsia="仿宋" w:cs="仿宋"/>
          <w:sz w:val="32"/>
          <w:szCs w:val="32"/>
        </w:rPr>
        <w:t>以上A、B、C三项内容于</w:t>
      </w:r>
      <w:r>
        <w:rPr>
          <w:rFonts w:hint="eastAsia" w:ascii="仿宋" w:hAnsi="仿宋" w:eastAsia="仿宋" w:cs="仿宋"/>
          <w:sz w:val="32"/>
          <w:szCs w:val="32"/>
          <w:lang w:val="en-US" w:eastAsia="zh-CN"/>
        </w:rPr>
        <w:t>5</w:t>
      </w:r>
      <w:r>
        <w:rPr>
          <w:rFonts w:hint="eastAsia" w:ascii="仿宋" w:hAnsi="仿宋" w:eastAsia="仿宋" w:cs="仿宋"/>
          <w:sz w:val="32"/>
          <w:szCs w:val="32"/>
        </w:rPr>
        <w:t>月</w:t>
      </w:r>
      <w:r>
        <w:rPr>
          <w:rFonts w:hint="eastAsia" w:ascii="仿宋" w:hAnsi="仿宋" w:eastAsia="仿宋" w:cs="仿宋"/>
          <w:sz w:val="32"/>
          <w:szCs w:val="32"/>
          <w:lang w:val="en-US" w:eastAsia="zh-CN"/>
        </w:rPr>
        <w:t>8</w:t>
      </w:r>
      <w:r>
        <w:rPr>
          <w:rFonts w:hint="eastAsia" w:ascii="仿宋" w:hAnsi="仿宋" w:eastAsia="仿宋" w:cs="仿宋"/>
          <w:sz w:val="32"/>
          <w:szCs w:val="32"/>
        </w:rPr>
        <w:t>日（周</w:t>
      </w:r>
      <w:r>
        <w:rPr>
          <w:rFonts w:hint="eastAsia" w:ascii="仿宋" w:hAnsi="仿宋" w:eastAsia="仿宋" w:cs="仿宋"/>
          <w:sz w:val="32"/>
          <w:szCs w:val="32"/>
          <w:lang w:val="en-US" w:eastAsia="zh-CN"/>
        </w:rPr>
        <w:t>四</w:t>
      </w:r>
      <w:r>
        <w:rPr>
          <w:rFonts w:hint="eastAsia" w:ascii="仿宋" w:hAnsi="仿宋" w:eastAsia="仿宋" w:cs="仿宋"/>
          <w:sz w:val="32"/>
          <w:szCs w:val="32"/>
        </w:rPr>
        <w:t>）前打包发送学工处</w:t>
      </w:r>
      <w:r>
        <w:rPr>
          <w:rFonts w:hint="eastAsia" w:ascii="仿宋" w:hAnsi="仿宋" w:eastAsia="仿宋" w:cs="仿宋"/>
          <w:sz w:val="32"/>
          <w:szCs w:val="32"/>
          <w:lang w:val="en-US" w:eastAsia="zh-CN"/>
        </w:rPr>
        <w:t>薛坤老师</w:t>
      </w:r>
      <w:r>
        <w:rPr>
          <w:rFonts w:hint="eastAsia" w:ascii="仿宋" w:hAnsi="仿宋" w:eastAsia="仿宋" w:cs="仿宋"/>
          <w:sz w:val="32"/>
          <w:szCs w:val="32"/>
        </w:rPr>
        <w:t>。学工处将配合级部对A、B、C项内容进行评价，计入班级考核。</w:t>
      </w:r>
    </w:p>
    <w:p w14:paraId="650B0821">
      <w:pPr>
        <w:ind w:firstLine="640" w:firstLineChars="200"/>
        <w:rPr>
          <w:rFonts w:hint="eastAsia" w:ascii="仿宋" w:hAnsi="仿宋" w:eastAsia="仿宋" w:cs="仿宋"/>
          <w:sz w:val="32"/>
          <w:szCs w:val="32"/>
        </w:rPr>
      </w:pPr>
      <w:r>
        <w:rPr>
          <w:rFonts w:hint="eastAsia" w:ascii="仿宋" w:hAnsi="仿宋" w:eastAsia="仿宋" w:cs="仿宋"/>
          <w:sz w:val="32"/>
          <w:szCs w:val="32"/>
        </w:rPr>
        <w:t>2.学生评价</w:t>
      </w:r>
    </w:p>
    <w:p w14:paraId="6378F35B">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本次活动每班将评出最佳道德风尚学生5人，最有意志力学生5人，爱心志愿者5人</w:t>
      </w:r>
      <w:r>
        <w:rPr>
          <w:rFonts w:hint="eastAsia" w:ascii="仿宋" w:hAnsi="仿宋" w:eastAsia="仿宋" w:cs="仿宋"/>
          <w:sz w:val="32"/>
          <w:szCs w:val="32"/>
          <w:lang w:eastAsia="zh-CN"/>
        </w:rPr>
        <w:t>。</w:t>
      </w:r>
    </w:p>
    <w:p w14:paraId="115A5DA9">
      <w:pPr>
        <w:ind w:firstLine="640" w:firstLineChars="200"/>
        <w:rPr>
          <w:rFonts w:hint="eastAsia" w:ascii="仿宋" w:hAnsi="仿宋" w:eastAsia="仿宋" w:cs="仿宋"/>
          <w:sz w:val="32"/>
          <w:szCs w:val="32"/>
        </w:rPr>
      </w:pPr>
    </w:p>
    <w:p w14:paraId="3CD921D6">
      <w:pPr>
        <w:ind w:firstLine="640" w:firstLineChars="200"/>
        <w:rPr>
          <w:rFonts w:hint="eastAsia" w:ascii="仿宋" w:hAnsi="仿宋" w:eastAsia="仿宋" w:cs="仿宋"/>
          <w:sz w:val="32"/>
          <w:szCs w:val="32"/>
        </w:rPr>
      </w:pPr>
      <w:r>
        <w:rPr>
          <w:rFonts w:hint="eastAsia" w:ascii="仿宋" w:hAnsi="仿宋" w:eastAsia="仿宋" w:cs="仿宋"/>
          <w:sz w:val="32"/>
          <w:szCs w:val="32"/>
        </w:rPr>
        <w:t>附：1.《泰山</w:t>
      </w:r>
      <w:r>
        <w:rPr>
          <w:rFonts w:hint="eastAsia" w:ascii="仿宋" w:hAnsi="仿宋" w:eastAsia="仿宋" w:cs="仿宋"/>
          <w:sz w:val="32"/>
          <w:szCs w:val="32"/>
          <w:lang w:val="en-US" w:eastAsia="zh-CN"/>
        </w:rPr>
        <w:t>外国语学校励志</w:t>
      </w:r>
      <w:r>
        <w:rPr>
          <w:rFonts w:hint="eastAsia" w:ascii="仿宋" w:hAnsi="仿宋" w:eastAsia="仿宋" w:cs="仿宋"/>
          <w:sz w:val="32"/>
          <w:szCs w:val="32"/>
        </w:rPr>
        <w:t>远足活动</w:t>
      </w:r>
      <w:r>
        <w:rPr>
          <w:rFonts w:hint="eastAsia" w:ascii="仿宋" w:hAnsi="仿宋" w:eastAsia="仿宋" w:cs="仿宋"/>
          <w:sz w:val="32"/>
          <w:szCs w:val="32"/>
          <w:lang w:val="en-US" w:eastAsia="zh-CN"/>
        </w:rPr>
        <w:t>告知书</w:t>
      </w:r>
      <w:r>
        <w:rPr>
          <w:rFonts w:hint="eastAsia" w:ascii="仿宋" w:hAnsi="仿宋" w:eastAsia="仿宋" w:cs="仿宋"/>
          <w:sz w:val="32"/>
          <w:szCs w:val="32"/>
        </w:rPr>
        <w:t>》</w:t>
      </w:r>
    </w:p>
    <w:p w14:paraId="36D208FA">
      <w:pPr>
        <w:ind w:firstLine="1280" w:firstLineChars="400"/>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《泰山</w:t>
      </w:r>
      <w:r>
        <w:rPr>
          <w:rFonts w:hint="eastAsia" w:ascii="仿宋" w:hAnsi="仿宋" w:eastAsia="仿宋" w:cs="仿宋"/>
          <w:sz w:val="32"/>
          <w:szCs w:val="32"/>
          <w:lang w:val="en-US" w:eastAsia="zh-CN"/>
        </w:rPr>
        <w:t>外国语学校</w:t>
      </w:r>
      <w:r>
        <w:rPr>
          <w:rFonts w:hint="eastAsia" w:ascii="仿宋" w:hAnsi="仿宋" w:eastAsia="仿宋" w:cs="仿宋"/>
          <w:sz w:val="32"/>
          <w:szCs w:val="32"/>
        </w:rPr>
        <w:t>远足活动带队人员安排表》</w:t>
      </w:r>
    </w:p>
    <w:p w14:paraId="12FE2010">
      <w:pPr>
        <w:ind w:firstLine="1280" w:firstLineChars="400"/>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.《泰山</w:t>
      </w:r>
      <w:r>
        <w:rPr>
          <w:rFonts w:hint="eastAsia" w:ascii="仿宋" w:hAnsi="仿宋" w:eastAsia="仿宋" w:cs="仿宋"/>
          <w:sz w:val="32"/>
          <w:szCs w:val="32"/>
          <w:lang w:val="en-US" w:eastAsia="zh-CN"/>
        </w:rPr>
        <w:t>外国语学校</w:t>
      </w:r>
      <w:r>
        <w:rPr>
          <w:rFonts w:hint="eastAsia" w:ascii="仿宋" w:hAnsi="仿宋" w:eastAsia="仿宋" w:cs="仿宋"/>
          <w:sz w:val="32"/>
          <w:szCs w:val="32"/>
        </w:rPr>
        <w:t>远足活动安全</w:t>
      </w:r>
      <w:r>
        <w:rPr>
          <w:rFonts w:hint="eastAsia" w:ascii="仿宋" w:hAnsi="仿宋" w:eastAsia="仿宋" w:cs="仿宋"/>
          <w:sz w:val="32"/>
          <w:szCs w:val="32"/>
          <w:lang w:val="en-US" w:eastAsia="zh-CN"/>
        </w:rPr>
        <w:t>应急</w:t>
      </w:r>
      <w:r>
        <w:rPr>
          <w:rFonts w:hint="eastAsia" w:ascii="仿宋" w:hAnsi="仿宋" w:eastAsia="仿宋" w:cs="仿宋"/>
          <w:sz w:val="32"/>
          <w:szCs w:val="32"/>
        </w:rPr>
        <w:t>预案》</w:t>
      </w:r>
    </w:p>
    <w:p w14:paraId="05180883">
      <w:pPr>
        <w:ind w:firstLine="1280" w:firstLineChars="4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val="en-US" w:eastAsia="zh-CN"/>
        </w:rPr>
        <w:t xml:space="preserve">4. </w:t>
      </w:r>
      <w:r>
        <w:rPr>
          <w:rFonts w:hint="eastAsia" w:ascii="仿宋" w:hAnsi="仿宋" w:eastAsia="仿宋" w:cs="仿宋"/>
          <w:b w:val="0"/>
          <w:bCs w:val="0"/>
          <w:sz w:val="32"/>
          <w:szCs w:val="32"/>
          <w:lang w:eastAsia="zh-CN"/>
        </w:rPr>
        <w:t>远足路线图</w:t>
      </w:r>
    </w:p>
    <w:p w14:paraId="124E0A6A">
      <w:pPr>
        <w:ind w:firstLine="640" w:firstLineChars="200"/>
        <w:rPr>
          <w:rFonts w:hint="eastAsia" w:ascii="仿宋" w:hAnsi="仿宋" w:eastAsia="仿宋" w:cs="仿宋"/>
          <w:sz w:val="32"/>
          <w:szCs w:val="32"/>
        </w:rPr>
      </w:pPr>
    </w:p>
    <w:p w14:paraId="34A8C7D3">
      <w:pPr>
        <w:ind w:firstLine="640" w:firstLineChars="200"/>
        <w:rPr>
          <w:rFonts w:ascii="仿宋_GB2312" w:eastAsia="仿宋_GB2312"/>
          <w:sz w:val="32"/>
          <w:szCs w:val="32"/>
        </w:rPr>
      </w:pPr>
    </w:p>
    <w:p w14:paraId="27E535FF">
      <w:pPr>
        <w:wordWrap w:val="0"/>
        <w:ind w:firstLine="640" w:firstLineChars="200"/>
        <w:jc w:val="right"/>
        <w:rPr>
          <w:rFonts w:ascii="仿宋_GB2312" w:eastAsia="仿宋_GB2312"/>
          <w:sz w:val="32"/>
          <w:szCs w:val="32"/>
        </w:rPr>
      </w:pPr>
    </w:p>
    <w:p w14:paraId="095E56F8">
      <w:pPr>
        <w:wordWrap w:val="0"/>
        <w:ind w:firstLine="640" w:firstLineChars="200"/>
        <w:jc w:val="right"/>
        <w:rPr>
          <w:rFonts w:ascii="仿宋_GB2312" w:eastAsia="仿宋_GB2312"/>
          <w:sz w:val="32"/>
          <w:szCs w:val="32"/>
        </w:rPr>
      </w:pPr>
    </w:p>
    <w:p w14:paraId="7BA2106A">
      <w:pPr>
        <w:wordWrap w:val="0"/>
        <w:ind w:firstLine="640" w:firstLineChars="200"/>
        <w:jc w:val="right"/>
        <w:rPr>
          <w:rFonts w:ascii="仿宋_GB2312" w:eastAsia="仿宋_GB2312"/>
          <w:sz w:val="32"/>
          <w:szCs w:val="32"/>
        </w:rPr>
      </w:pPr>
    </w:p>
    <w:p w14:paraId="0A4B2B3F">
      <w:pPr>
        <w:wordWrap w:val="0"/>
        <w:ind w:firstLine="640" w:firstLineChars="200"/>
        <w:jc w:val="right"/>
        <w:rPr>
          <w:rFonts w:ascii="仿宋_GB2312" w:eastAsia="仿宋_GB2312"/>
          <w:sz w:val="32"/>
          <w:szCs w:val="32"/>
        </w:rPr>
      </w:pPr>
    </w:p>
    <w:p w14:paraId="415AED94">
      <w:pPr>
        <w:wordWrap w:val="0"/>
        <w:ind w:firstLine="640" w:firstLineChars="200"/>
        <w:jc w:val="right"/>
        <w:rPr>
          <w:rFonts w:ascii="仿宋_GB2312" w:eastAsia="仿宋_GB2312"/>
          <w:sz w:val="32"/>
          <w:szCs w:val="32"/>
        </w:rPr>
      </w:pPr>
      <w:r>
        <w:rPr>
          <w:rFonts w:ascii="仿宋_GB2312" w:eastAsia="仿宋_GB2312"/>
          <w:sz w:val="32"/>
          <w:szCs w:val="32"/>
        </w:rPr>
        <w:t xml:space="preserve"> </w:t>
      </w:r>
    </w:p>
    <w:p w14:paraId="40D8DE44">
      <w:pPr>
        <w:ind w:right="320" w:firstLine="640" w:firstLineChars="200"/>
        <w:jc w:val="righ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泰安市</w:t>
      </w:r>
      <w:r>
        <w:rPr>
          <w:rFonts w:hint="eastAsia" w:ascii="仿宋" w:hAnsi="仿宋" w:eastAsia="仿宋" w:cs="仿宋"/>
          <w:sz w:val="32"/>
          <w:szCs w:val="32"/>
        </w:rPr>
        <w:t>泰山</w:t>
      </w:r>
      <w:r>
        <w:rPr>
          <w:rFonts w:hint="eastAsia" w:ascii="仿宋" w:hAnsi="仿宋" w:eastAsia="仿宋" w:cs="仿宋"/>
          <w:sz w:val="32"/>
          <w:szCs w:val="32"/>
          <w:lang w:val="en-US" w:eastAsia="zh-CN"/>
        </w:rPr>
        <w:t>外国语学校</w:t>
      </w:r>
    </w:p>
    <w:p w14:paraId="49F50969">
      <w:pPr>
        <w:ind w:firstLine="640" w:firstLineChars="200"/>
        <w:jc w:val="cente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202</w:t>
      </w:r>
      <w:r>
        <w:rPr>
          <w:rFonts w:hint="eastAsia" w:ascii="仿宋" w:hAnsi="仿宋" w:eastAsia="仿宋" w:cs="仿宋"/>
          <w:sz w:val="32"/>
          <w:szCs w:val="32"/>
          <w:lang w:val="en-US" w:eastAsia="zh-CN"/>
        </w:rPr>
        <w:t>5</w:t>
      </w:r>
      <w:r>
        <w:rPr>
          <w:rFonts w:hint="eastAsia" w:ascii="仿宋" w:hAnsi="仿宋" w:eastAsia="仿宋" w:cs="仿宋"/>
          <w:sz w:val="32"/>
          <w:szCs w:val="32"/>
        </w:rPr>
        <w:t>年4月</w:t>
      </w:r>
      <w:r>
        <w:rPr>
          <w:rFonts w:hint="eastAsia" w:ascii="仿宋" w:hAnsi="仿宋" w:eastAsia="仿宋" w:cs="仿宋"/>
          <w:sz w:val="32"/>
          <w:szCs w:val="32"/>
          <w:lang w:val="en-US" w:eastAsia="zh-CN"/>
        </w:rPr>
        <w:t>7</w:t>
      </w:r>
      <w:r>
        <w:rPr>
          <w:rFonts w:hint="eastAsia" w:ascii="仿宋" w:hAnsi="仿宋" w:eastAsia="仿宋" w:cs="仿宋"/>
          <w:sz w:val="32"/>
          <w:szCs w:val="32"/>
        </w:rPr>
        <w:t xml:space="preserve">日 </w:t>
      </w:r>
    </w:p>
    <w:p w14:paraId="6A3A9288">
      <w:pPr>
        <w:widowControl/>
        <w:jc w:val="left"/>
        <w:rPr>
          <w:rFonts w:ascii="仿宋_GB2312" w:eastAsia="仿宋_GB2312"/>
          <w:sz w:val="32"/>
          <w:szCs w:val="32"/>
        </w:rPr>
      </w:pPr>
    </w:p>
    <w:p w14:paraId="539FD9C3">
      <w:pPr>
        <w:widowControl/>
        <w:jc w:val="left"/>
        <w:rPr>
          <w:rFonts w:ascii="仿宋_GB2312" w:eastAsia="仿宋_GB2312"/>
          <w:sz w:val="32"/>
          <w:szCs w:val="32"/>
        </w:rPr>
      </w:pPr>
    </w:p>
    <w:p w14:paraId="0B0F7BE9">
      <w:pPr>
        <w:widowControl/>
        <w:jc w:val="left"/>
        <w:rPr>
          <w:rFonts w:ascii="仿宋_GB2312" w:eastAsia="仿宋_GB2312"/>
          <w:sz w:val="32"/>
          <w:szCs w:val="32"/>
        </w:rPr>
      </w:pPr>
    </w:p>
    <w:p w14:paraId="132C56EF">
      <w:pPr>
        <w:widowControl/>
        <w:jc w:val="left"/>
        <w:rPr>
          <w:rFonts w:ascii="仿宋_GB2312" w:eastAsia="仿宋_GB2312"/>
          <w:sz w:val="32"/>
          <w:szCs w:val="32"/>
        </w:rPr>
      </w:pPr>
    </w:p>
    <w:p w14:paraId="5598E82F">
      <w:pPr>
        <w:spacing w:line="500" w:lineRule="exact"/>
        <w:rPr>
          <w:rFonts w:hint="eastAsia" w:ascii="仿宋_GB2312" w:hAnsi="Arial" w:eastAsia="黑体" w:cs="Arial"/>
          <w:color w:val="000000"/>
          <w:kern w:val="0"/>
          <w:sz w:val="32"/>
          <w:szCs w:val="32"/>
        </w:rPr>
      </w:pPr>
    </w:p>
    <w:p w14:paraId="690B093D">
      <w:pPr>
        <w:spacing w:line="500" w:lineRule="exact"/>
        <w:rPr>
          <w:rFonts w:ascii="仿宋_GB2312" w:eastAsia="仿宋_GB2312"/>
          <w:sz w:val="32"/>
          <w:szCs w:val="32"/>
        </w:rPr>
      </w:pPr>
      <w:r>
        <w:rPr>
          <w:rFonts w:hint="eastAsia" w:ascii="仿宋_GB2312" w:hAnsi="Arial" w:eastAsia="黑体" w:cs="Arial"/>
          <w:color w:val="000000"/>
          <w:kern w:val="0"/>
          <w:sz w:val="32"/>
          <w:szCs w:val="32"/>
        </w:rPr>
        <w:t>附件1</w:t>
      </w:r>
    </w:p>
    <w:p w14:paraId="25E592FC">
      <w:pPr>
        <w:pStyle w:val="6"/>
        <w:keepNext w:val="0"/>
        <w:keepLines w:val="0"/>
        <w:widowControl/>
        <w:suppressLineNumbers w:val="0"/>
        <w:spacing w:before="0" w:beforeAutospacing="1" w:after="0" w:afterAutospacing="1"/>
        <w:ind w:left="0" w:right="0"/>
      </w:pPr>
      <w:r>
        <w:rPr>
          <w:sz w:val="24"/>
          <w:szCs w:val="24"/>
        </w:rPr>
        <w:t xml:space="preserve">尊敬的各位家长： </w:t>
      </w:r>
    </w:p>
    <w:p w14:paraId="344AAD3A">
      <w:pPr>
        <w:pStyle w:val="6"/>
        <w:keepNext w:val="0"/>
        <w:keepLines w:val="0"/>
        <w:widowControl/>
        <w:suppressLineNumbers w:val="0"/>
        <w:spacing w:before="0" w:beforeAutospacing="1" w:after="0" w:afterAutospacing="1"/>
        <w:ind w:left="0" w:right="0"/>
        <w:rPr>
          <w:sz w:val="24"/>
          <w:szCs w:val="24"/>
        </w:rPr>
      </w:pPr>
      <w:r>
        <w:rPr>
          <w:sz w:val="24"/>
          <w:szCs w:val="24"/>
        </w:rPr>
        <w:t>您好！为放松孩子疲惫的心灵，丰富孩子的人生经历，磨炼孩子的意志，培养孩子吃苦耐劳的精神</w:t>
      </w:r>
      <w:r>
        <w:rPr>
          <w:rFonts w:hint="eastAsia"/>
          <w:sz w:val="24"/>
          <w:szCs w:val="24"/>
          <w:lang w:eastAsia="zh-CN"/>
        </w:rPr>
        <w:t>、</w:t>
      </w:r>
      <w:r>
        <w:rPr>
          <w:rFonts w:hint="eastAsia"/>
          <w:sz w:val="24"/>
          <w:szCs w:val="24"/>
          <w:lang w:val="en-US" w:eastAsia="zh-CN"/>
        </w:rPr>
        <w:t>团队协作的能力</w:t>
      </w:r>
      <w:r>
        <w:rPr>
          <w:sz w:val="24"/>
          <w:szCs w:val="24"/>
        </w:rPr>
        <w:t>。经学校研究决定，将于</w:t>
      </w:r>
      <w:r>
        <w:rPr>
          <w:rFonts w:hint="eastAsia"/>
          <w:sz w:val="24"/>
          <w:szCs w:val="24"/>
          <w:lang w:val="en-US" w:eastAsia="zh-CN"/>
        </w:rPr>
        <w:t>2025</w:t>
      </w:r>
      <w:r>
        <w:rPr>
          <w:sz w:val="24"/>
          <w:szCs w:val="24"/>
        </w:rPr>
        <w:t>年</w:t>
      </w:r>
      <w:r>
        <w:rPr>
          <w:rFonts w:hint="eastAsia"/>
          <w:sz w:val="24"/>
          <w:szCs w:val="24"/>
          <w:lang w:val="en-US" w:eastAsia="zh-CN"/>
        </w:rPr>
        <w:t>4</w:t>
      </w:r>
      <w:r>
        <w:rPr>
          <w:sz w:val="24"/>
          <w:szCs w:val="24"/>
        </w:rPr>
        <w:t>月</w:t>
      </w:r>
      <w:r>
        <w:rPr>
          <w:rFonts w:hint="eastAsia"/>
          <w:sz w:val="24"/>
          <w:szCs w:val="24"/>
          <w:lang w:val="en-US" w:eastAsia="zh-CN"/>
        </w:rPr>
        <w:t>18</w:t>
      </w:r>
      <w:r>
        <w:rPr>
          <w:sz w:val="24"/>
          <w:szCs w:val="24"/>
        </w:rPr>
        <w:t>日组织学生进行“徒步”实践活动。</w:t>
      </w:r>
    </w:p>
    <w:p w14:paraId="2CC69B9F">
      <w:pPr>
        <w:pStyle w:val="6"/>
        <w:keepNext w:val="0"/>
        <w:keepLines w:val="0"/>
        <w:widowControl/>
        <w:suppressLineNumbers w:val="0"/>
        <w:spacing w:before="0" w:beforeAutospacing="1" w:after="0" w:afterAutospacing="1"/>
        <w:ind w:left="0" w:right="0"/>
        <w:rPr>
          <w:rFonts w:ascii="宋体" w:hAnsi="宋体" w:eastAsia="宋体" w:cs="宋体"/>
          <w:sz w:val="24"/>
          <w:szCs w:val="24"/>
        </w:rPr>
      </w:pPr>
      <w:r>
        <w:rPr>
          <w:rFonts w:ascii="宋体" w:hAnsi="宋体" w:eastAsia="宋体" w:cs="宋体"/>
          <w:sz w:val="24"/>
          <w:szCs w:val="24"/>
        </w:rPr>
        <w:t>现将具体事宜告知家长：</w:t>
      </w:r>
    </w:p>
    <w:p w14:paraId="0C30393B">
      <w:pPr>
        <w:pStyle w:val="6"/>
        <w:keepNext w:val="0"/>
        <w:keepLines w:val="0"/>
        <w:widowControl/>
        <w:numPr>
          <w:ilvl w:val="0"/>
          <w:numId w:val="1"/>
        </w:numPr>
        <w:suppressLineNumbers w:val="0"/>
        <w:spacing w:before="0" w:beforeAutospacing="1" w:after="0" w:afterAutospacing="1"/>
        <w:ind w:left="0" w:right="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活动主题：</w:t>
      </w:r>
      <w:r>
        <w:rPr>
          <w:rFonts w:hint="eastAsia" w:ascii="宋体" w:hAnsi="宋体" w:eastAsia="宋体" w:cs="宋体"/>
          <w:b w:val="0"/>
          <w:bCs w:val="0"/>
          <w:color w:val="auto"/>
          <w:sz w:val="24"/>
          <w:szCs w:val="24"/>
          <w:lang w:val="en-US" w:eastAsia="zh-CN"/>
        </w:rPr>
        <w:t>破茧.启程.逐光 远足路上绽锋芒</w:t>
      </w:r>
    </w:p>
    <w:p w14:paraId="6ADE2533">
      <w:pPr>
        <w:pStyle w:val="6"/>
        <w:keepNext w:val="0"/>
        <w:keepLines w:val="0"/>
        <w:widowControl/>
        <w:numPr>
          <w:ilvl w:val="0"/>
          <w:numId w:val="1"/>
        </w:numPr>
        <w:suppressLineNumbers w:val="0"/>
        <w:spacing w:before="0" w:beforeAutospacing="1" w:after="0" w:afterAutospacing="1"/>
        <w:ind w:left="0" w:right="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活动时间：4月18日（周五）上午7：00</w:t>
      </w:r>
    </w:p>
    <w:p w14:paraId="7AD5F8DC">
      <w:pPr>
        <w:pStyle w:val="6"/>
        <w:keepNext w:val="0"/>
        <w:keepLines w:val="0"/>
        <w:widowControl/>
        <w:numPr>
          <w:ilvl w:val="0"/>
          <w:numId w:val="1"/>
        </w:numPr>
        <w:suppressLineNumbers w:val="0"/>
        <w:spacing w:before="0" w:beforeAutospacing="1" w:after="0" w:afterAutospacing="1"/>
        <w:ind w:left="0" w:right="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活动形式：徒步从学校出发至泰山西湖喷泉广场然后折返，往返约20km。</w:t>
      </w:r>
    </w:p>
    <w:p w14:paraId="3643B97D">
      <w:pPr>
        <w:pStyle w:val="6"/>
        <w:keepNext w:val="0"/>
        <w:keepLines w:val="0"/>
        <w:widowControl/>
        <w:numPr>
          <w:ilvl w:val="0"/>
          <w:numId w:val="1"/>
        </w:numPr>
        <w:suppressLineNumbers w:val="0"/>
        <w:spacing w:before="0" w:beforeAutospacing="1" w:after="0" w:afterAutospacing="1"/>
        <w:ind w:left="0" w:right="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活动安排：此次活动由学工处德育辅导员、年级全体班主任、随队教师、家长志愿者全程组织护送。</w:t>
      </w:r>
    </w:p>
    <w:p w14:paraId="15C7F62D">
      <w:pPr>
        <w:pStyle w:val="6"/>
        <w:keepNext w:val="0"/>
        <w:keepLines w:val="0"/>
        <w:widowControl/>
        <w:numPr>
          <w:ilvl w:val="0"/>
          <w:numId w:val="1"/>
        </w:numPr>
        <w:suppressLineNumbers w:val="0"/>
        <w:spacing w:before="0" w:beforeAutospacing="1" w:after="0" w:afterAutospacing="1"/>
        <w:ind w:left="0" w:right="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说明事项：</w:t>
      </w:r>
    </w:p>
    <w:p w14:paraId="3D8B4918">
      <w:pPr>
        <w:pStyle w:val="6"/>
        <w:keepNext w:val="0"/>
        <w:keepLines w:val="0"/>
        <w:widowControl/>
        <w:suppressLineNumbers w:val="0"/>
        <w:spacing w:before="0" w:beforeAutospacing="1" w:after="0" w:afterAutospacing="1"/>
        <w:ind w:right="0"/>
      </w:pPr>
      <w:r>
        <w:rPr>
          <w:sz w:val="24"/>
          <w:szCs w:val="24"/>
        </w:rPr>
        <w:t xml:space="preserve">1.学生须着校服穿运动鞋，严禁带危险和贵重物品。 </w:t>
      </w:r>
    </w:p>
    <w:p w14:paraId="491381C7">
      <w:pPr>
        <w:pStyle w:val="6"/>
        <w:keepNext w:val="0"/>
        <w:keepLines w:val="0"/>
        <w:widowControl/>
        <w:suppressLineNumbers w:val="0"/>
        <w:spacing w:before="0" w:beforeAutospacing="1" w:after="0" w:afterAutospacing="1"/>
        <w:ind w:left="0" w:right="0"/>
      </w:pPr>
      <w:r>
        <w:rPr>
          <w:sz w:val="24"/>
          <w:szCs w:val="24"/>
        </w:rPr>
        <w:t>2.教育您的孩子遵守纪律。全程不能擅自离开队伍，到达活动地点前跟随集体活动，如有特殊情况，必须立即向班主任汇报。</w:t>
      </w:r>
      <w:r>
        <w:rPr>
          <w:rFonts w:hint="eastAsia"/>
          <w:sz w:val="24"/>
          <w:szCs w:val="24"/>
          <w:lang w:val="en-US" w:eastAsia="zh-CN"/>
        </w:rPr>
        <w:t>对于不服从班主任、带队教师管理的，依照校规校纪相关规定进行处理。</w:t>
      </w:r>
    </w:p>
    <w:p w14:paraId="2B401731">
      <w:pPr>
        <w:pStyle w:val="6"/>
        <w:keepNext w:val="0"/>
        <w:keepLines w:val="0"/>
        <w:widowControl/>
        <w:suppressLineNumbers w:val="0"/>
        <w:spacing w:before="0" w:beforeAutospacing="1" w:after="0" w:afterAutospacing="1"/>
        <w:ind w:left="0" w:right="0"/>
      </w:pPr>
      <w:r>
        <w:rPr>
          <w:sz w:val="24"/>
          <w:szCs w:val="24"/>
        </w:rPr>
        <w:t>3.教育孩子保护环境卫生，不乱扔垃圾；不能到不安全地带附近玩耍。</w:t>
      </w:r>
    </w:p>
    <w:p w14:paraId="0BB5FD0A">
      <w:pPr>
        <w:pStyle w:val="6"/>
        <w:keepNext w:val="0"/>
        <w:keepLines w:val="0"/>
        <w:widowControl/>
        <w:suppressLineNumbers w:val="0"/>
        <w:spacing w:before="0" w:beforeAutospacing="1" w:after="0" w:afterAutospacing="1"/>
        <w:ind w:left="0" w:right="0"/>
      </w:pPr>
      <w:r>
        <w:rPr>
          <w:sz w:val="24"/>
          <w:szCs w:val="24"/>
        </w:rPr>
        <w:t>4.活动期间</w:t>
      </w:r>
      <w:r>
        <w:rPr>
          <w:rFonts w:hint="eastAsia"/>
          <w:sz w:val="24"/>
          <w:szCs w:val="24"/>
          <w:lang w:val="en-US" w:eastAsia="zh-CN"/>
        </w:rPr>
        <w:t>学校会设置饮水点及能量补充点，请学生带好水杯</w:t>
      </w:r>
      <w:r>
        <w:rPr>
          <w:sz w:val="24"/>
          <w:szCs w:val="24"/>
        </w:rPr>
        <w:t>。</w:t>
      </w:r>
    </w:p>
    <w:p w14:paraId="6F228A42">
      <w:pPr>
        <w:pStyle w:val="6"/>
        <w:keepNext w:val="0"/>
        <w:keepLines w:val="0"/>
        <w:widowControl/>
        <w:suppressLineNumbers w:val="0"/>
        <w:spacing w:before="0" w:beforeAutospacing="1" w:after="0" w:afterAutospacing="1"/>
        <w:ind w:left="0" w:right="0"/>
        <w:rPr>
          <w:sz w:val="24"/>
          <w:szCs w:val="24"/>
        </w:rPr>
      </w:pPr>
      <w:r>
        <w:rPr>
          <w:sz w:val="24"/>
          <w:szCs w:val="24"/>
        </w:rPr>
        <w:t>为保障学生本次活动安全，请家长朋友必须准确提供孩子身体健康信息，是否同意孩子参加。如因家长瞒报学生自身体质或先天性疾病造成安全事故的，由学生和家长自行承担全部责任。希望您支持孩子参加本次实践活动！</w:t>
      </w:r>
    </w:p>
    <w:p w14:paraId="49838A2E">
      <w:pPr>
        <w:pStyle w:val="6"/>
        <w:keepNext w:val="0"/>
        <w:keepLines w:val="0"/>
        <w:widowControl/>
        <w:suppressLineNumbers w:val="0"/>
        <w:spacing w:before="0" w:beforeAutospacing="1" w:after="0" w:afterAutospacing="1"/>
        <w:ind w:left="0" w:right="0"/>
      </w:pPr>
      <w:r>
        <w:rPr>
          <w:sz w:val="21"/>
          <w:szCs w:val="21"/>
        </w:rPr>
        <w:t>———————————————————————————————————————————</w:t>
      </w:r>
    </w:p>
    <w:p w14:paraId="026B9726">
      <w:pPr>
        <w:pStyle w:val="6"/>
        <w:keepNext w:val="0"/>
        <w:keepLines w:val="0"/>
        <w:widowControl/>
        <w:suppressLineNumbers w:val="0"/>
        <w:spacing w:before="0" w:beforeAutospacing="1" w:after="0" w:afterAutospacing="1"/>
        <w:ind w:left="0" w:right="0" w:firstLine="3360" w:firstLineChars="1400"/>
      </w:pPr>
      <w:r>
        <w:rPr>
          <w:sz w:val="24"/>
          <w:szCs w:val="24"/>
        </w:rPr>
        <w:t>家长回执单</w:t>
      </w:r>
    </w:p>
    <w:tbl>
      <w:tblPr>
        <w:tblStyle w:val="7"/>
        <w:tblW w:w="0" w:type="auto"/>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79"/>
        <w:gridCol w:w="2368"/>
        <w:gridCol w:w="593"/>
        <w:gridCol w:w="606"/>
        <w:gridCol w:w="3565"/>
      </w:tblGrid>
      <w:tr w14:paraId="3C1D9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tcBorders>
              <w:top w:val="single" w:color="CCCCCC" w:sz="6" w:space="0"/>
              <w:left w:val="single" w:color="CCCCCC" w:sz="6" w:space="0"/>
              <w:bottom w:val="single" w:color="CCCCCC" w:sz="6" w:space="0"/>
              <w:right w:val="single" w:color="CCCCCC" w:sz="6" w:space="0"/>
            </w:tcBorders>
            <w:shd w:val="clear" w:color="auto" w:fill="auto"/>
            <w:vAlign w:val="center"/>
          </w:tcPr>
          <w:p w14:paraId="3F246430">
            <w:pPr>
              <w:pStyle w:val="6"/>
              <w:keepNext w:val="0"/>
              <w:keepLines w:val="0"/>
              <w:widowControl/>
              <w:suppressLineNumbers w:val="0"/>
              <w:spacing w:before="0" w:beforeAutospacing="1" w:after="0" w:afterAutospacing="1"/>
              <w:ind w:left="0" w:right="0"/>
            </w:pPr>
            <w:r>
              <w:rPr>
                <w:sz w:val="24"/>
                <w:szCs w:val="24"/>
              </w:rPr>
              <w:t>学生班级：</w:t>
            </w:r>
          </w:p>
        </w:tc>
        <w:tc>
          <w:tcPr>
            <w:tcW w:w="2296" w:type="dxa"/>
            <w:tcBorders>
              <w:top w:val="single" w:color="CCCCCC" w:sz="6" w:space="0"/>
              <w:left w:val="single" w:color="CCCCCC" w:sz="6" w:space="0"/>
              <w:bottom w:val="single" w:color="CCCCCC" w:sz="6" w:space="0"/>
              <w:right w:val="single" w:color="CCCCCC" w:sz="6" w:space="0"/>
            </w:tcBorders>
            <w:shd w:val="clear" w:color="auto" w:fill="auto"/>
            <w:vAlign w:val="center"/>
          </w:tcPr>
          <w:p w14:paraId="76EE7967">
            <w:pPr>
              <w:rPr>
                <w:rFonts w:hint="eastAsia" w:ascii="宋体"/>
                <w:sz w:val="24"/>
                <w:szCs w:val="24"/>
              </w:rPr>
            </w:pPr>
          </w:p>
        </w:tc>
        <w:tc>
          <w:tcPr>
            <w:tcW w:w="1200" w:type="dxa"/>
            <w:gridSpan w:val="2"/>
            <w:tcBorders>
              <w:top w:val="single" w:color="CCCCCC" w:sz="6" w:space="0"/>
              <w:left w:val="single" w:color="CCCCCC" w:sz="6" w:space="0"/>
              <w:bottom w:val="single" w:color="CCCCCC" w:sz="6" w:space="0"/>
              <w:right w:val="single" w:color="CCCCCC" w:sz="6" w:space="0"/>
            </w:tcBorders>
            <w:shd w:val="clear" w:color="auto" w:fill="auto"/>
            <w:vAlign w:val="center"/>
          </w:tcPr>
          <w:p w14:paraId="2A1DC203">
            <w:pPr>
              <w:pStyle w:val="6"/>
              <w:keepNext w:val="0"/>
              <w:keepLines w:val="0"/>
              <w:widowControl/>
              <w:suppressLineNumbers w:val="0"/>
              <w:spacing w:before="0" w:beforeAutospacing="1" w:after="0" w:afterAutospacing="1"/>
              <w:ind w:left="0" w:right="0"/>
            </w:pPr>
            <w:r>
              <w:rPr>
                <w:sz w:val="24"/>
                <w:szCs w:val="24"/>
              </w:rPr>
              <w:t>学生姓名：</w:t>
            </w:r>
          </w:p>
        </w:tc>
        <w:tc>
          <w:tcPr>
            <w:tcW w:w="3440" w:type="dxa"/>
            <w:tcBorders>
              <w:top w:val="single" w:color="CCCCCC" w:sz="6" w:space="0"/>
              <w:left w:val="single" w:color="CCCCCC" w:sz="6" w:space="0"/>
              <w:bottom w:val="single" w:color="CCCCCC" w:sz="6" w:space="0"/>
              <w:right w:val="single" w:color="CCCCCC" w:sz="6" w:space="0"/>
            </w:tcBorders>
            <w:shd w:val="clear" w:color="auto" w:fill="auto"/>
            <w:vAlign w:val="center"/>
          </w:tcPr>
          <w:p w14:paraId="77E038B4">
            <w:pPr>
              <w:rPr>
                <w:rFonts w:hint="eastAsia" w:ascii="宋体"/>
                <w:sz w:val="24"/>
                <w:szCs w:val="24"/>
              </w:rPr>
            </w:pPr>
          </w:p>
        </w:tc>
      </w:tr>
      <w:tr w14:paraId="39FA3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gridSpan w:val="3"/>
            <w:tcBorders>
              <w:top w:val="single" w:color="CCCCCC" w:sz="6" w:space="0"/>
              <w:left w:val="single" w:color="CCCCCC" w:sz="6" w:space="0"/>
              <w:bottom w:val="single" w:color="CCCCCC" w:sz="6" w:space="0"/>
              <w:right w:val="single" w:color="CCCCCC" w:sz="6" w:space="0"/>
            </w:tcBorders>
            <w:shd w:val="clear" w:color="auto" w:fill="auto"/>
            <w:vAlign w:val="center"/>
          </w:tcPr>
          <w:p w14:paraId="3434540F">
            <w:pPr>
              <w:pStyle w:val="6"/>
              <w:keepNext w:val="0"/>
              <w:keepLines w:val="0"/>
              <w:widowControl/>
              <w:suppressLineNumbers w:val="0"/>
              <w:spacing w:before="0" w:beforeAutospacing="1" w:after="0" w:afterAutospacing="1"/>
              <w:ind w:left="0" w:right="0"/>
            </w:pPr>
            <w:r>
              <w:rPr>
                <w:sz w:val="24"/>
                <w:szCs w:val="24"/>
              </w:rPr>
              <w:t>是否同意孩子参加徒步行活动：</w:t>
            </w:r>
          </w:p>
        </w:tc>
        <w:tc>
          <w:tcPr>
            <w:tcW w:w="4149" w:type="dxa"/>
            <w:gridSpan w:val="2"/>
            <w:tcBorders>
              <w:top w:val="single" w:color="CCCCCC" w:sz="6" w:space="0"/>
              <w:left w:val="single" w:color="CCCCCC" w:sz="6" w:space="0"/>
              <w:bottom w:val="single" w:color="CCCCCC" w:sz="6" w:space="0"/>
              <w:right w:val="single" w:color="CCCCCC" w:sz="6" w:space="0"/>
            </w:tcBorders>
            <w:shd w:val="clear" w:color="auto" w:fill="auto"/>
            <w:vAlign w:val="center"/>
          </w:tcPr>
          <w:p w14:paraId="7FC083AB">
            <w:pPr>
              <w:rPr>
                <w:rFonts w:hint="eastAsia" w:ascii="宋体"/>
                <w:sz w:val="24"/>
                <w:szCs w:val="24"/>
              </w:rPr>
            </w:pPr>
          </w:p>
        </w:tc>
      </w:tr>
      <w:tr w14:paraId="4C30A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gridSpan w:val="3"/>
            <w:tcBorders>
              <w:top w:val="single" w:color="CCCCCC" w:sz="6" w:space="0"/>
              <w:left w:val="single" w:color="CCCCCC" w:sz="6" w:space="0"/>
              <w:bottom w:val="single" w:color="CCCCCC" w:sz="6" w:space="0"/>
              <w:right w:val="single" w:color="CCCCCC" w:sz="6" w:space="0"/>
            </w:tcBorders>
            <w:shd w:val="clear" w:color="auto" w:fill="auto"/>
            <w:vAlign w:val="center"/>
          </w:tcPr>
          <w:p w14:paraId="5464A97B">
            <w:pPr>
              <w:pStyle w:val="6"/>
              <w:keepNext w:val="0"/>
              <w:keepLines w:val="0"/>
              <w:widowControl/>
              <w:suppressLineNumbers w:val="0"/>
              <w:spacing w:before="0" w:beforeAutospacing="1" w:after="0" w:afterAutospacing="1"/>
              <w:ind w:left="0" w:right="0"/>
            </w:pPr>
            <w:r>
              <w:rPr>
                <w:sz w:val="24"/>
                <w:szCs w:val="24"/>
              </w:rPr>
              <w:t xml:space="preserve">孩子身体是否适宜参加徒步行活动： </w:t>
            </w:r>
          </w:p>
        </w:tc>
        <w:tc>
          <w:tcPr>
            <w:tcW w:w="4149" w:type="dxa"/>
            <w:gridSpan w:val="2"/>
            <w:tcBorders>
              <w:top w:val="single" w:color="CCCCCC" w:sz="6" w:space="0"/>
              <w:left w:val="single" w:color="CCCCCC" w:sz="6" w:space="0"/>
              <w:bottom w:val="single" w:color="CCCCCC" w:sz="6" w:space="0"/>
              <w:right w:val="single" w:color="CCCCCC" w:sz="6" w:space="0"/>
            </w:tcBorders>
            <w:shd w:val="clear" w:color="auto" w:fill="auto"/>
            <w:vAlign w:val="center"/>
          </w:tcPr>
          <w:p w14:paraId="4500C760">
            <w:pPr>
              <w:rPr>
                <w:rFonts w:hint="eastAsia" w:ascii="宋体"/>
                <w:sz w:val="24"/>
                <w:szCs w:val="24"/>
              </w:rPr>
            </w:pPr>
          </w:p>
        </w:tc>
      </w:tr>
      <w:tr w14:paraId="1BD39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3651" w:type="dxa"/>
            <w:gridSpan w:val="2"/>
            <w:tcBorders>
              <w:top w:val="single" w:color="CCCCCC" w:sz="6" w:space="0"/>
              <w:left w:val="single" w:color="CCCCCC" w:sz="6" w:space="0"/>
              <w:bottom w:val="single" w:color="CCCCCC" w:sz="6" w:space="0"/>
              <w:right w:val="single" w:color="CCCCCC" w:sz="6" w:space="0"/>
            </w:tcBorders>
            <w:shd w:val="clear" w:color="auto" w:fill="auto"/>
            <w:vAlign w:val="center"/>
          </w:tcPr>
          <w:p w14:paraId="77926E1B">
            <w:pPr>
              <w:pStyle w:val="6"/>
              <w:keepNext w:val="0"/>
              <w:keepLines w:val="0"/>
              <w:widowControl/>
              <w:suppressLineNumbers w:val="0"/>
              <w:spacing w:before="0" w:beforeAutospacing="1" w:after="0" w:afterAutospacing="1"/>
              <w:ind w:left="0" w:right="0"/>
            </w:pPr>
            <w:r>
              <w:rPr>
                <w:sz w:val="24"/>
                <w:szCs w:val="24"/>
              </w:rPr>
              <w:t xml:space="preserve">家长联系电话： </w:t>
            </w:r>
          </w:p>
        </w:tc>
        <w:tc>
          <w:tcPr>
            <w:tcW w:w="4670" w:type="dxa"/>
            <w:gridSpan w:val="3"/>
            <w:tcBorders>
              <w:top w:val="single" w:color="CCCCCC" w:sz="6" w:space="0"/>
              <w:left w:val="single" w:color="CCCCCC" w:sz="6" w:space="0"/>
              <w:bottom w:val="single" w:color="CCCCCC" w:sz="6" w:space="0"/>
              <w:right w:val="single" w:color="CCCCCC" w:sz="6" w:space="0"/>
            </w:tcBorders>
            <w:shd w:val="clear" w:color="auto" w:fill="auto"/>
            <w:vAlign w:val="center"/>
          </w:tcPr>
          <w:p w14:paraId="41C74346">
            <w:pPr>
              <w:pStyle w:val="6"/>
              <w:keepNext w:val="0"/>
              <w:keepLines w:val="0"/>
              <w:widowControl/>
              <w:suppressLineNumbers w:val="0"/>
              <w:spacing w:before="0" w:beforeAutospacing="1" w:after="0" w:afterAutospacing="1"/>
              <w:ind w:left="0" w:right="0"/>
            </w:pPr>
            <w:r>
              <w:rPr>
                <w:sz w:val="24"/>
                <w:szCs w:val="24"/>
              </w:rPr>
              <w:t xml:space="preserve">家长签字： </w:t>
            </w:r>
          </w:p>
        </w:tc>
      </w:tr>
    </w:tbl>
    <w:p w14:paraId="47CE2D45">
      <w:pPr>
        <w:pStyle w:val="6"/>
        <w:keepNext w:val="0"/>
        <w:keepLines w:val="0"/>
        <w:widowControl/>
        <w:suppressLineNumbers w:val="0"/>
        <w:spacing w:before="0" w:beforeAutospacing="1" w:after="0" w:afterAutospacing="1"/>
        <w:ind w:left="0" w:right="0"/>
        <w:jc w:val="right"/>
      </w:pPr>
      <w:r>
        <w:rPr>
          <w:rFonts w:hint="eastAsia"/>
          <w:sz w:val="24"/>
          <w:szCs w:val="24"/>
          <w:lang w:val="en-US" w:eastAsia="zh-CN"/>
        </w:rPr>
        <w:t>泰安市泰山外国语</w:t>
      </w:r>
      <w:r>
        <w:rPr>
          <w:sz w:val="24"/>
          <w:szCs w:val="24"/>
        </w:rPr>
        <w:t xml:space="preserve">学校 </w:t>
      </w:r>
    </w:p>
    <w:p w14:paraId="6F37781A">
      <w:pPr>
        <w:pStyle w:val="6"/>
        <w:keepNext w:val="0"/>
        <w:keepLines w:val="0"/>
        <w:widowControl/>
        <w:suppressLineNumbers w:val="0"/>
        <w:spacing w:before="0" w:beforeAutospacing="1" w:after="0" w:afterAutospacing="1"/>
        <w:ind w:left="0" w:right="0"/>
        <w:jc w:val="right"/>
      </w:pPr>
      <w:r>
        <w:rPr>
          <w:sz w:val="24"/>
          <w:szCs w:val="24"/>
        </w:rPr>
        <w:t>20</w:t>
      </w:r>
      <w:r>
        <w:rPr>
          <w:rFonts w:hint="eastAsia"/>
          <w:sz w:val="24"/>
          <w:szCs w:val="24"/>
          <w:lang w:val="en-US" w:eastAsia="zh-CN"/>
        </w:rPr>
        <w:t>25</w:t>
      </w:r>
      <w:r>
        <w:rPr>
          <w:sz w:val="24"/>
          <w:szCs w:val="24"/>
        </w:rPr>
        <w:t>年</w:t>
      </w:r>
      <w:r>
        <w:rPr>
          <w:rFonts w:hint="eastAsia"/>
          <w:sz w:val="24"/>
          <w:szCs w:val="24"/>
          <w:lang w:val="en-US" w:eastAsia="zh-CN"/>
        </w:rPr>
        <w:t>4</w:t>
      </w:r>
      <w:r>
        <w:rPr>
          <w:sz w:val="24"/>
          <w:szCs w:val="24"/>
        </w:rPr>
        <w:t>月</w:t>
      </w:r>
      <w:r>
        <w:rPr>
          <w:rFonts w:hint="eastAsia"/>
          <w:sz w:val="24"/>
          <w:szCs w:val="24"/>
          <w:lang w:val="en-US" w:eastAsia="zh-CN"/>
        </w:rPr>
        <w:t>7</w:t>
      </w:r>
      <w:r>
        <w:rPr>
          <w:sz w:val="24"/>
          <w:szCs w:val="24"/>
        </w:rPr>
        <w:t>日</w:t>
      </w:r>
    </w:p>
    <w:p w14:paraId="786A2802"/>
    <w:p w14:paraId="250F086F">
      <w:pPr>
        <w:widowControl/>
        <w:jc w:val="both"/>
        <w:rPr>
          <w:rFonts w:hint="eastAsia" w:ascii="仿宋_GB2312" w:hAnsi="Arial" w:eastAsia="黑体" w:cs="Arial"/>
          <w:color w:val="000000"/>
          <w:kern w:val="0"/>
          <w:sz w:val="32"/>
          <w:szCs w:val="32"/>
          <w:lang w:eastAsia="zh-CN"/>
        </w:rPr>
      </w:pPr>
      <w:r>
        <w:rPr>
          <w:rFonts w:hint="eastAsia" w:ascii="仿宋_GB2312" w:hAnsi="Arial" w:eastAsia="黑体" w:cs="Arial"/>
          <w:color w:val="000000"/>
          <w:kern w:val="0"/>
          <w:sz w:val="32"/>
          <w:szCs w:val="32"/>
        </w:rPr>
        <w:t>附件</w:t>
      </w:r>
      <w:r>
        <w:rPr>
          <w:rFonts w:hint="eastAsia" w:ascii="仿宋_GB2312" w:hAnsi="Arial" w:eastAsia="黑体" w:cs="Arial"/>
          <w:color w:val="000000"/>
          <w:kern w:val="0"/>
          <w:sz w:val="32"/>
          <w:szCs w:val="32"/>
          <w:lang w:val="en-US" w:eastAsia="zh-CN"/>
        </w:rPr>
        <w:t>2</w:t>
      </w:r>
    </w:p>
    <w:tbl>
      <w:tblPr>
        <w:tblStyle w:val="7"/>
        <w:tblW w:w="85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54"/>
        <w:gridCol w:w="2486"/>
        <w:gridCol w:w="1736"/>
        <w:gridCol w:w="3084"/>
      </w:tblGrid>
      <w:tr w14:paraId="3AFAD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1" w:hRule="atLeast"/>
        </w:trPr>
        <w:tc>
          <w:tcPr>
            <w:tcW w:w="8560"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F2AF9E">
            <w:pPr>
              <w:keepNext w:val="0"/>
              <w:keepLines w:val="0"/>
              <w:widowControl/>
              <w:suppressLineNumbers w:val="0"/>
              <w:jc w:val="center"/>
              <w:textAlignment w:val="bottom"/>
              <w:rPr>
                <w:rFonts w:ascii="等线" w:hAnsi="等线" w:eastAsia="等线" w:cs="等线"/>
                <w:b/>
                <w:bCs/>
                <w:i w:val="0"/>
                <w:iCs w:val="0"/>
                <w:color w:val="000000"/>
                <w:sz w:val="44"/>
                <w:szCs w:val="44"/>
                <w:u w:val="none"/>
              </w:rPr>
            </w:pPr>
            <w:r>
              <w:rPr>
                <w:rFonts w:hint="eastAsia" w:ascii="等线" w:hAnsi="等线" w:eastAsia="等线" w:cs="等线"/>
                <w:b/>
                <w:bCs/>
                <w:i w:val="0"/>
                <w:iCs w:val="0"/>
                <w:color w:val="000000"/>
                <w:kern w:val="0"/>
                <w:sz w:val="44"/>
                <w:szCs w:val="44"/>
                <w:u w:val="none"/>
                <w:lang w:val="en-US" w:eastAsia="zh-CN" w:bidi="ar"/>
              </w:rPr>
              <w:t>2024级班主任联系方式</w:t>
            </w:r>
          </w:p>
        </w:tc>
      </w:tr>
      <w:tr w14:paraId="6B053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3779F0">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7E39A5">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班级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0AB04D">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班主任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A32162">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联系方式</w:t>
            </w:r>
          </w:p>
        </w:tc>
      </w:tr>
      <w:tr w14:paraId="5D714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2C2D8E">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E23ABE">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高一1班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C6DBDB">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范维明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BBF6B7">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15615389337</w:t>
            </w:r>
          </w:p>
        </w:tc>
      </w:tr>
      <w:tr w14:paraId="62212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646D35">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3428F6">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高一2班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D82454">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曹文梅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96F762">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13051818797</w:t>
            </w:r>
          </w:p>
        </w:tc>
      </w:tr>
      <w:tr w14:paraId="5B2A0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C02E91">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6348B0">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高一3班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D1BEE7">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张艺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83EE1C">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13371022291</w:t>
            </w:r>
          </w:p>
        </w:tc>
      </w:tr>
      <w:tr w14:paraId="20EC3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B0247B">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D349AC">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高一4班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19D5BB">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訾晓东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56BF76">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18763835008</w:t>
            </w:r>
          </w:p>
        </w:tc>
      </w:tr>
      <w:tr w14:paraId="0875A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AF68ED">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D06B1D">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高一5班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B08406">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郝浩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1AEBD3">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15269835370</w:t>
            </w:r>
          </w:p>
        </w:tc>
      </w:tr>
      <w:tr w14:paraId="0D84F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0B02D2">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171F98">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高一6班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E455F3">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霍文婷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7010AF">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15153872713</w:t>
            </w:r>
          </w:p>
        </w:tc>
      </w:tr>
      <w:tr w14:paraId="3F8FE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526534">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5EFF21">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高一7班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CA3CC5">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赵成松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959567">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17861515921</w:t>
            </w:r>
          </w:p>
        </w:tc>
      </w:tr>
      <w:tr w14:paraId="04FCF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6E805C">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E71F0C">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高一8班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4223B7">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郭千慧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1E9065">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15753864137</w:t>
            </w:r>
          </w:p>
        </w:tc>
      </w:tr>
      <w:tr w14:paraId="19FA7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DD31A9">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2A37B7">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高一9班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3E78CC">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石琪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BF2EBE">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14753814502</w:t>
            </w:r>
          </w:p>
        </w:tc>
      </w:tr>
      <w:tr w14:paraId="0E208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30EA5A">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087A8A">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高一10班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18EC95">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蒋坦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1397DB">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15615382580</w:t>
            </w:r>
          </w:p>
        </w:tc>
      </w:tr>
      <w:tr w14:paraId="40829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371B9B">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2BECEE">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高一11班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851B67">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梁誉耀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481C3D">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18706387737</w:t>
            </w:r>
          </w:p>
        </w:tc>
      </w:tr>
      <w:tr w14:paraId="30DFC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2C3D07">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2CE20E">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高一12班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3DA65B">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严子源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87AF6F">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13181783051</w:t>
            </w:r>
          </w:p>
        </w:tc>
      </w:tr>
      <w:tr w14:paraId="41527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581EC3">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ECD578">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高一13班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D1B03E">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焦其芬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2F1502">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13325275227</w:t>
            </w:r>
          </w:p>
        </w:tc>
      </w:tr>
      <w:tr w14:paraId="3F9D0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4115B0">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2EE456">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高一14班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D812A5">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于帅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94A017">
            <w:pPr>
              <w:keepNext w:val="0"/>
              <w:keepLines w:val="0"/>
              <w:widowControl/>
              <w:suppressLineNumbers w:val="0"/>
              <w:jc w:val="center"/>
              <w:textAlignment w:val="bottom"/>
              <w:rPr>
                <w:rFonts w:hint="eastAsia" w:ascii="等线" w:hAnsi="等线" w:eastAsia="等线" w:cs="等线"/>
                <w:i w:val="0"/>
                <w:iCs w:val="0"/>
                <w:color w:val="000000"/>
                <w:sz w:val="36"/>
                <w:szCs w:val="36"/>
                <w:u w:val="none"/>
              </w:rPr>
            </w:pPr>
            <w:r>
              <w:rPr>
                <w:rFonts w:hint="eastAsia" w:ascii="等线" w:hAnsi="等线" w:eastAsia="等线" w:cs="等线"/>
                <w:i w:val="0"/>
                <w:iCs w:val="0"/>
                <w:color w:val="000000"/>
                <w:kern w:val="0"/>
                <w:sz w:val="36"/>
                <w:szCs w:val="36"/>
                <w:u w:val="none"/>
                <w:lang w:val="en-US" w:eastAsia="zh-CN" w:bidi="ar"/>
              </w:rPr>
              <w:t>18769883155</w:t>
            </w:r>
          </w:p>
        </w:tc>
      </w:tr>
    </w:tbl>
    <w:p w14:paraId="2C31AF50">
      <w:pPr>
        <w:spacing w:line="500" w:lineRule="exact"/>
        <w:jc w:val="center"/>
        <w:rPr>
          <w:rFonts w:hint="eastAsia" w:eastAsia="方正小标宋简体"/>
          <w:kern w:val="0"/>
          <w:sz w:val="36"/>
          <w:szCs w:val="36"/>
          <w:lang w:val="en-US" w:eastAsia="zh-CN"/>
        </w:rPr>
      </w:pPr>
    </w:p>
    <w:p w14:paraId="24F8121A">
      <w:pPr>
        <w:spacing w:line="500" w:lineRule="exact"/>
        <w:ind w:firstLine="1080" w:firstLineChars="300"/>
        <w:jc w:val="both"/>
        <w:rPr>
          <w:rFonts w:hint="eastAsia" w:eastAsia="方正小标宋简体"/>
          <w:kern w:val="0"/>
          <w:sz w:val="36"/>
          <w:szCs w:val="36"/>
        </w:rPr>
      </w:pPr>
      <w:r>
        <w:rPr>
          <w:rFonts w:hint="eastAsia" w:eastAsia="方正小标宋简体"/>
          <w:kern w:val="0"/>
          <w:sz w:val="36"/>
          <w:szCs w:val="36"/>
          <w:lang w:val="en-US" w:eastAsia="zh-CN"/>
        </w:rPr>
        <w:t>泰山外国语学校</w:t>
      </w:r>
      <w:r>
        <w:rPr>
          <w:rFonts w:hint="eastAsia" w:eastAsia="方正小标宋简体"/>
          <w:kern w:val="0"/>
          <w:sz w:val="36"/>
          <w:szCs w:val="36"/>
        </w:rPr>
        <w:t>远足活动带队人员安排表</w:t>
      </w:r>
    </w:p>
    <w:p w14:paraId="2125479B">
      <w:pPr>
        <w:spacing w:line="500" w:lineRule="exact"/>
        <w:ind w:firstLine="1080" w:firstLineChars="300"/>
        <w:jc w:val="both"/>
        <w:rPr>
          <w:rFonts w:hint="eastAsia" w:eastAsia="方正小标宋简体"/>
          <w:kern w:val="0"/>
          <w:sz w:val="36"/>
          <w:szCs w:val="36"/>
        </w:rPr>
      </w:pPr>
    </w:p>
    <w:p w14:paraId="4495DF3F">
      <w:pPr>
        <w:spacing w:line="500" w:lineRule="exact"/>
        <w:ind w:firstLine="1080" w:firstLineChars="300"/>
        <w:jc w:val="both"/>
        <w:rPr>
          <w:rFonts w:hint="eastAsia" w:eastAsia="方正小标宋简体"/>
          <w:kern w:val="0"/>
          <w:sz w:val="36"/>
          <w:szCs w:val="36"/>
        </w:rPr>
      </w:pPr>
    </w:p>
    <w:tbl>
      <w:tblPr>
        <w:tblStyle w:val="7"/>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1299"/>
        <w:gridCol w:w="3168"/>
        <w:gridCol w:w="1669"/>
        <w:gridCol w:w="2531"/>
      </w:tblGrid>
      <w:tr w14:paraId="3A166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71" w:type="dxa"/>
            <w:vMerge w:val="restart"/>
            <w:shd w:val="clear" w:color="auto" w:fill="auto"/>
            <w:noWrap/>
            <w:vAlign w:val="center"/>
          </w:tcPr>
          <w:p w14:paraId="287262BC">
            <w:pPr>
              <w:widowControl/>
              <w:spacing w:line="280" w:lineRule="exact"/>
              <w:jc w:val="center"/>
              <w:rPr>
                <w:rFonts w:eastAsia="黑体" w:cs="宋体"/>
                <w:kern w:val="0"/>
                <w:sz w:val="24"/>
                <w:szCs w:val="24"/>
              </w:rPr>
            </w:pPr>
            <w:r>
              <w:rPr>
                <w:rFonts w:hint="eastAsia" w:eastAsia="黑体" w:cs="宋体"/>
                <w:kern w:val="0"/>
                <w:sz w:val="24"/>
                <w:szCs w:val="24"/>
              </w:rPr>
              <w:t>组别</w:t>
            </w:r>
          </w:p>
        </w:tc>
        <w:tc>
          <w:tcPr>
            <w:tcW w:w="1299" w:type="dxa"/>
            <w:vMerge w:val="restart"/>
            <w:shd w:val="clear" w:color="auto" w:fill="auto"/>
            <w:noWrap/>
            <w:vAlign w:val="center"/>
          </w:tcPr>
          <w:p w14:paraId="70A7A92C">
            <w:pPr>
              <w:widowControl/>
              <w:spacing w:line="280" w:lineRule="exact"/>
              <w:jc w:val="center"/>
              <w:rPr>
                <w:rFonts w:eastAsia="黑体" w:cs="宋体"/>
                <w:kern w:val="0"/>
                <w:sz w:val="24"/>
                <w:szCs w:val="24"/>
              </w:rPr>
            </w:pPr>
            <w:r>
              <w:rPr>
                <w:rFonts w:hint="eastAsia" w:eastAsia="黑体" w:cs="宋体"/>
                <w:kern w:val="0"/>
                <w:sz w:val="24"/>
                <w:szCs w:val="24"/>
              </w:rPr>
              <w:t>梯 队</w:t>
            </w:r>
          </w:p>
          <w:p w14:paraId="04355CF8">
            <w:pPr>
              <w:widowControl/>
              <w:spacing w:line="280" w:lineRule="exact"/>
              <w:jc w:val="center"/>
              <w:rPr>
                <w:rFonts w:eastAsia="黑体" w:cs="宋体"/>
                <w:kern w:val="0"/>
                <w:sz w:val="24"/>
                <w:szCs w:val="24"/>
              </w:rPr>
            </w:pPr>
            <w:r>
              <w:rPr>
                <w:rFonts w:hint="eastAsia" w:eastAsia="黑体" w:cs="宋体"/>
                <w:kern w:val="0"/>
                <w:sz w:val="24"/>
                <w:szCs w:val="24"/>
              </w:rPr>
              <w:t>负责人</w:t>
            </w:r>
          </w:p>
        </w:tc>
        <w:tc>
          <w:tcPr>
            <w:tcW w:w="3168" w:type="dxa"/>
            <w:vMerge w:val="restart"/>
            <w:shd w:val="clear" w:color="auto" w:fill="auto"/>
            <w:noWrap/>
            <w:vAlign w:val="center"/>
          </w:tcPr>
          <w:p w14:paraId="033973EA">
            <w:pPr>
              <w:widowControl/>
              <w:spacing w:line="280" w:lineRule="exact"/>
              <w:jc w:val="center"/>
              <w:rPr>
                <w:rFonts w:eastAsia="黑体" w:cs="宋体"/>
                <w:kern w:val="0"/>
                <w:sz w:val="24"/>
                <w:szCs w:val="24"/>
              </w:rPr>
            </w:pPr>
            <w:r>
              <w:rPr>
                <w:rFonts w:hint="eastAsia" w:eastAsia="黑体" w:cs="宋体"/>
                <w:kern w:val="0"/>
                <w:sz w:val="24"/>
                <w:szCs w:val="24"/>
              </w:rPr>
              <w:t>交通安全</w:t>
            </w:r>
          </w:p>
          <w:p w14:paraId="34DE25DC">
            <w:pPr>
              <w:widowControl/>
              <w:spacing w:line="280" w:lineRule="exact"/>
              <w:jc w:val="center"/>
              <w:rPr>
                <w:rFonts w:eastAsia="黑体" w:cs="宋体"/>
                <w:kern w:val="0"/>
                <w:sz w:val="24"/>
                <w:szCs w:val="24"/>
              </w:rPr>
            </w:pPr>
            <w:r>
              <w:rPr>
                <w:rFonts w:hint="eastAsia" w:eastAsia="黑体" w:cs="宋体"/>
                <w:kern w:val="0"/>
                <w:sz w:val="24"/>
                <w:szCs w:val="24"/>
              </w:rPr>
              <w:t>协调员</w:t>
            </w:r>
          </w:p>
        </w:tc>
        <w:tc>
          <w:tcPr>
            <w:tcW w:w="4200" w:type="dxa"/>
            <w:gridSpan w:val="2"/>
            <w:vMerge w:val="restart"/>
            <w:shd w:val="clear" w:color="auto" w:fill="auto"/>
            <w:noWrap/>
            <w:vAlign w:val="center"/>
          </w:tcPr>
          <w:p w14:paraId="3EC738C0">
            <w:pPr>
              <w:widowControl/>
              <w:spacing w:line="280" w:lineRule="exact"/>
              <w:jc w:val="center"/>
              <w:rPr>
                <w:rFonts w:eastAsia="黑体" w:cs="宋体"/>
                <w:kern w:val="0"/>
                <w:sz w:val="24"/>
                <w:szCs w:val="24"/>
              </w:rPr>
            </w:pPr>
            <w:r>
              <w:rPr>
                <w:rFonts w:hint="eastAsia" w:eastAsia="黑体" w:cs="宋体"/>
                <w:kern w:val="0"/>
                <w:sz w:val="24"/>
                <w:szCs w:val="24"/>
              </w:rPr>
              <w:t>班级负责人</w:t>
            </w:r>
          </w:p>
        </w:tc>
      </w:tr>
      <w:tr w14:paraId="2D6E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71" w:type="dxa"/>
            <w:vMerge w:val="continue"/>
            <w:shd w:val="clear" w:color="auto" w:fill="auto"/>
            <w:noWrap/>
            <w:vAlign w:val="center"/>
          </w:tcPr>
          <w:p w14:paraId="15EA93A4">
            <w:pPr>
              <w:widowControl/>
              <w:spacing w:line="280" w:lineRule="exact"/>
              <w:jc w:val="center"/>
              <w:rPr>
                <w:rFonts w:cs="宋体"/>
                <w:kern w:val="0"/>
                <w:sz w:val="24"/>
                <w:szCs w:val="24"/>
              </w:rPr>
            </w:pPr>
          </w:p>
        </w:tc>
        <w:tc>
          <w:tcPr>
            <w:tcW w:w="1299" w:type="dxa"/>
            <w:vMerge w:val="continue"/>
            <w:shd w:val="clear" w:color="auto" w:fill="auto"/>
            <w:noWrap/>
            <w:vAlign w:val="center"/>
          </w:tcPr>
          <w:p w14:paraId="3FC47449">
            <w:pPr>
              <w:widowControl/>
              <w:spacing w:line="280" w:lineRule="exact"/>
              <w:jc w:val="center"/>
              <w:rPr>
                <w:rFonts w:cs="宋体"/>
                <w:kern w:val="0"/>
                <w:sz w:val="24"/>
                <w:szCs w:val="24"/>
              </w:rPr>
            </w:pPr>
          </w:p>
        </w:tc>
        <w:tc>
          <w:tcPr>
            <w:tcW w:w="3168" w:type="dxa"/>
            <w:vMerge w:val="continue"/>
            <w:shd w:val="clear" w:color="auto" w:fill="auto"/>
            <w:noWrap/>
            <w:vAlign w:val="center"/>
          </w:tcPr>
          <w:p w14:paraId="5C4BCDCB">
            <w:pPr>
              <w:widowControl/>
              <w:spacing w:line="280" w:lineRule="exact"/>
              <w:jc w:val="center"/>
              <w:rPr>
                <w:rFonts w:cs="宋体"/>
                <w:kern w:val="0"/>
                <w:sz w:val="24"/>
                <w:szCs w:val="24"/>
              </w:rPr>
            </w:pPr>
          </w:p>
        </w:tc>
        <w:tc>
          <w:tcPr>
            <w:tcW w:w="4200" w:type="dxa"/>
            <w:gridSpan w:val="2"/>
            <w:vMerge w:val="continue"/>
            <w:shd w:val="clear" w:color="auto" w:fill="auto"/>
            <w:noWrap/>
            <w:vAlign w:val="center"/>
          </w:tcPr>
          <w:p w14:paraId="40443ED6">
            <w:pPr>
              <w:widowControl/>
              <w:spacing w:line="280" w:lineRule="exact"/>
              <w:jc w:val="center"/>
              <w:rPr>
                <w:rFonts w:cs="宋体"/>
                <w:kern w:val="0"/>
                <w:sz w:val="24"/>
                <w:szCs w:val="24"/>
              </w:rPr>
            </w:pPr>
          </w:p>
        </w:tc>
      </w:tr>
      <w:tr w14:paraId="3BCCF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71" w:type="dxa"/>
            <w:vMerge w:val="restart"/>
            <w:shd w:val="clear" w:color="auto" w:fill="auto"/>
            <w:noWrap/>
            <w:vAlign w:val="center"/>
          </w:tcPr>
          <w:p w14:paraId="4721B5A3">
            <w:pPr>
              <w:widowControl/>
              <w:spacing w:line="280" w:lineRule="exact"/>
              <w:jc w:val="center"/>
              <w:rPr>
                <w:rFonts w:hint="eastAsia" w:ascii="方正仿宋_GB2312" w:hAnsi="方正仿宋_GB2312" w:eastAsia="方正仿宋_GB2312" w:cs="方正仿宋_GB2312"/>
                <w:kern w:val="0"/>
                <w:sz w:val="28"/>
                <w:szCs w:val="28"/>
              </w:rPr>
            </w:pPr>
            <w:r>
              <w:rPr>
                <w:rFonts w:hint="eastAsia" w:ascii="方正仿宋_GB2312" w:hAnsi="方正仿宋_GB2312" w:eastAsia="方正仿宋_GB2312" w:cs="方正仿宋_GB2312"/>
                <w:kern w:val="0"/>
                <w:sz w:val="28"/>
                <w:szCs w:val="28"/>
              </w:rPr>
              <w:t>第一梯队</w:t>
            </w:r>
          </w:p>
        </w:tc>
        <w:tc>
          <w:tcPr>
            <w:tcW w:w="1299" w:type="dxa"/>
            <w:vMerge w:val="restart"/>
            <w:shd w:val="clear" w:color="auto" w:fill="auto"/>
            <w:noWrap/>
            <w:vAlign w:val="center"/>
          </w:tcPr>
          <w:p w14:paraId="0D1B09CE">
            <w:pPr>
              <w:widowControl/>
              <w:spacing w:line="280" w:lineRule="exact"/>
              <w:ind w:firstLine="240" w:firstLineChars="100"/>
              <w:jc w:val="center"/>
              <w:rPr>
                <w:rFonts w:hint="default" w:ascii="方正仿宋_GB2312" w:hAnsi="方正仿宋_GB2312" w:eastAsia="方正仿宋_GB2312" w:cs="方正仿宋_GB2312"/>
                <w:b w:val="0"/>
                <w:bCs/>
                <w:color w:val="000000"/>
                <w:kern w:val="0"/>
                <w:sz w:val="24"/>
                <w:szCs w:val="24"/>
                <w:lang w:val="en-US" w:eastAsia="zh-CN"/>
              </w:rPr>
            </w:pPr>
            <w:r>
              <w:rPr>
                <w:rFonts w:hint="eastAsia" w:ascii="方正仿宋_GB2312" w:hAnsi="方正仿宋_GB2312" w:eastAsia="方正仿宋_GB2312" w:cs="方正仿宋_GB2312"/>
                <w:b w:val="0"/>
                <w:bCs/>
                <w:color w:val="000000"/>
                <w:kern w:val="0"/>
                <w:sz w:val="24"/>
                <w:szCs w:val="24"/>
                <w:lang w:val="en-US" w:eastAsia="zh-CN"/>
              </w:rPr>
              <w:t>范维明</w:t>
            </w:r>
          </w:p>
        </w:tc>
        <w:tc>
          <w:tcPr>
            <w:tcW w:w="3168" w:type="dxa"/>
            <w:vMerge w:val="restart"/>
            <w:shd w:val="clear" w:color="auto" w:fill="auto"/>
            <w:noWrap/>
            <w:vAlign w:val="center"/>
          </w:tcPr>
          <w:p w14:paraId="30CAED9E">
            <w:pPr>
              <w:widowControl/>
              <w:spacing w:line="280" w:lineRule="exact"/>
              <w:jc w:val="center"/>
              <w:rPr>
                <w:rFonts w:hint="eastAsia" w:ascii="方正仿宋_GB2312" w:hAnsi="方正仿宋_GB2312" w:eastAsia="方正仿宋_GB2312" w:cs="方正仿宋_GB2312"/>
                <w:b w:val="0"/>
                <w:bCs/>
                <w:color w:val="000000"/>
                <w:kern w:val="0"/>
                <w:sz w:val="24"/>
                <w:szCs w:val="24"/>
                <w:lang w:val="en-US" w:eastAsia="zh-CN"/>
              </w:rPr>
            </w:pPr>
            <w:r>
              <w:rPr>
                <w:rFonts w:hint="eastAsia" w:ascii="方正仿宋_GB2312" w:hAnsi="方正仿宋_GB2312" w:eastAsia="方正仿宋_GB2312" w:cs="方正仿宋_GB2312"/>
                <w:b w:val="0"/>
                <w:bCs/>
                <w:color w:val="000000"/>
                <w:kern w:val="0"/>
                <w:sz w:val="24"/>
                <w:szCs w:val="24"/>
                <w:lang w:val="en-US" w:eastAsia="zh-CN"/>
              </w:rPr>
              <w:t>赵祥德、孙启明、张艳青、李娜</w:t>
            </w:r>
          </w:p>
        </w:tc>
        <w:tc>
          <w:tcPr>
            <w:tcW w:w="1669" w:type="dxa"/>
            <w:shd w:val="clear" w:color="auto" w:fill="auto"/>
            <w:noWrap/>
            <w:vAlign w:val="bottom"/>
          </w:tcPr>
          <w:p w14:paraId="4BB50C03">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高一1班</w:t>
            </w:r>
          </w:p>
        </w:tc>
        <w:tc>
          <w:tcPr>
            <w:tcW w:w="2531" w:type="dxa"/>
            <w:shd w:val="clear" w:color="auto" w:fill="auto"/>
            <w:vAlign w:val="bottom"/>
          </w:tcPr>
          <w:p w14:paraId="03BDE63F">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范维明</w:t>
            </w:r>
          </w:p>
        </w:tc>
      </w:tr>
      <w:tr w14:paraId="68DD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71" w:type="dxa"/>
            <w:vMerge w:val="continue"/>
            <w:vAlign w:val="center"/>
          </w:tcPr>
          <w:p w14:paraId="3C03813E">
            <w:pPr>
              <w:widowControl/>
              <w:spacing w:line="280" w:lineRule="exact"/>
              <w:jc w:val="left"/>
              <w:rPr>
                <w:rFonts w:hint="eastAsia" w:ascii="方正仿宋_GB2312" w:hAnsi="方正仿宋_GB2312" w:eastAsia="方正仿宋_GB2312" w:cs="方正仿宋_GB2312"/>
                <w:kern w:val="0"/>
                <w:sz w:val="28"/>
                <w:szCs w:val="28"/>
              </w:rPr>
            </w:pPr>
          </w:p>
        </w:tc>
        <w:tc>
          <w:tcPr>
            <w:tcW w:w="1299" w:type="dxa"/>
            <w:vMerge w:val="continue"/>
            <w:vAlign w:val="center"/>
          </w:tcPr>
          <w:p w14:paraId="450DEC8E">
            <w:pPr>
              <w:widowControl/>
              <w:spacing w:line="280" w:lineRule="exact"/>
              <w:rPr>
                <w:rFonts w:hint="eastAsia" w:ascii="方正仿宋_GB2312" w:hAnsi="方正仿宋_GB2312" w:eastAsia="方正仿宋_GB2312" w:cs="方正仿宋_GB2312"/>
                <w:b w:val="0"/>
                <w:bCs/>
                <w:color w:val="000000"/>
                <w:kern w:val="0"/>
                <w:sz w:val="24"/>
                <w:szCs w:val="24"/>
              </w:rPr>
            </w:pPr>
          </w:p>
        </w:tc>
        <w:tc>
          <w:tcPr>
            <w:tcW w:w="3168" w:type="dxa"/>
            <w:vMerge w:val="continue"/>
            <w:shd w:val="clear" w:color="auto" w:fill="auto"/>
            <w:noWrap/>
            <w:vAlign w:val="center"/>
          </w:tcPr>
          <w:p w14:paraId="7FC6CB3A">
            <w:pPr>
              <w:widowControl/>
              <w:spacing w:line="280" w:lineRule="exact"/>
              <w:jc w:val="center"/>
              <w:rPr>
                <w:rFonts w:hint="eastAsia" w:ascii="方正仿宋_GB2312" w:hAnsi="方正仿宋_GB2312" w:eastAsia="方正仿宋_GB2312" w:cs="方正仿宋_GB2312"/>
                <w:b w:val="0"/>
                <w:bCs/>
                <w:color w:val="000000"/>
                <w:kern w:val="0"/>
                <w:sz w:val="24"/>
                <w:szCs w:val="24"/>
              </w:rPr>
            </w:pPr>
          </w:p>
        </w:tc>
        <w:tc>
          <w:tcPr>
            <w:tcW w:w="1669" w:type="dxa"/>
            <w:shd w:val="clear" w:color="auto" w:fill="auto"/>
            <w:noWrap/>
            <w:vAlign w:val="bottom"/>
          </w:tcPr>
          <w:p w14:paraId="4C5B6B22">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高一2班</w:t>
            </w:r>
          </w:p>
        </w:tc>
        <w:tc>
          <w:tcPr>
            <w:tcW w:w="2531" w:type="dxa"/>
            <w:shd w:val="clear" w:color="auto" w:fill="auto"/>
            <w:vAlign w:val="bottom"/>
          </w:tcPr>
          <w:p w14:paraId="542F6DC3">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曹文梅</w:t>
            </w:r>
          </w:p>
        </w:tc>
      </w:tr>
      <w:tr w14:paraId="3111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71" w:type="dxa"/>
            <w:vMerge w:val="continue"/>
            <w:vAlign w:val="center"/>
          </w:tcPr>
          <w:p w14:paraId="4B90E61E">
            <w:pPr>
              <w:widowControl/>
              <w:spacing w:line="280" w:lineRule="exact"/>
              <w:jc w:val="left"/>
              <w:rPr>
                <w:rFonts w:hint="eastAsia" w:ascii="方正仿宋_GB2312" w:hAnsi="方正仿宋_GB2312" w:eastAsia="方正仿宋_GB2312" w:cs="方正仿宋_GB2312"/>
                <w:kern w:val="0"/>
                <w:sz w:val="28"/>
                <w:szCs w:val="28"/>
              </w:rPr>
            </w:pPr>
          </w:p>
        </w:tc>
        <w:tc>
          <w:tcPr>
            <w:tcW w:w="1299" w:type="dxa"/>
            <w:vMerge w:val="continue"/>
            <w:vAlign w:val="center"/>
          </w:tcPr>
          <w:p w14:paraId="4DCE0BFA">
            <w:pPr>
              <w:widowControl/>
              <w:spacing w:line="280" w:lineRule="exact"/>
              <w:rPr>
                <w:rFonts w:hint="eastAsia" w:ascii="方正仿宋_GB2312" w:hAnsi="方正仿宋_GB2312" w:eastAsia="方正仿宋_GB2312" w:cs="方正仿宋_GB2312"/>
                <w:b w:val="0"/>
                <w:bCs/>
                <w:color w:val="000000"/>
                <w:kern w:val="0"/>
                <w:sz w:val="24"/>
                <w:szCs w:val="24"/>
              </w:rPr>
            </w:pPr>
          </w:p>
        </w:tc>
        <w:tc>
          <w:tcPr>
            <w:tcW w:w="3168" w:type="dxa"/>
            <w:vMerge w:val="continue"/>
            <w:shd w:val="clear" w:color="auto" w:fill="auto"/>
            <w:noWrap/>
            <w:vAlign w:val="center"/>
          </w:tcPr>
          <w:p w14:paraId="1EE3E613">
            <w:pPr>
              <w:widowControl/>
              <w:spacing w:line="280" w:lineRule="exact"/>
              <w:jc w:val="center"/>
              <w:rPr>
                <w:rFonts w:hint="eastAsia" w:ascii="方正仿宋_GB2312" w:hAnsi="方正仿宋_GB2312" w:eastAsia="方正仿宋_GB2312" w:cs="方正仿宋_GB2312"/>
                <w:b w:val="0"/>
                <w:bCs/>
                <w:color w:val="000000"/>
                <w:kern w:val="0"/>
                <w:sz w:val="24"/>
                <w:szCs w:val="24"/>
              </w:rPr>
            </w:pPr>
          </w:p>
        </w:tc>
        <w:tc>
          <w:tcPr>
            <w:tcW w:w="1669" w:type="dxa"/>
            <w:shd w:val="clear" w:color="auto" w:fill="auto"/>
            <w:noWrap/>
            <w:vAlign w:val="bottom"/>
          </w:tcPr>
          <w:p w14:paraId="04FE1FD5">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高一3班</w:t>
            </w:r>
          </w:p>
        </w:tc>
        <w:tc>
          <w:tcPr>
            <w:tcW w:w="2531" w:type="dxa"/>
            <w:shd w:val="clear" w:color="auto" w:fill="auto"/>
            <w:vAlign w:val="bottom"/>
          </w:tcPr>
          <w:p w14:paraId="7B8A8184">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张艺</w:t>
            </w:r>
          </w:p>
        </w:tc>
      </w:tr>
      <w:tr w14:paraId="18B9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71" w:type="dxa"/>
            <w:vMerge w:val="continue"/>
            <w:vAlign w:val="center"/>
          </w:tcPr>
          <w:p w14:paraId="6B2D98CD">
            <w:pPr>
              <w:widowControl/>
              <w:spacing w:line="280" w:lineRule="exact"/>
              <w:jc w:val="left"/>
              <w:rPr>
                <w:rFonts w:hint="eastAsia" w:ascii="方正仿宋_GB2312" w:hAnsi="方正仿宋_GB2312" w:eastAsia="方正仿宋_GB2312" w:cs="方正仿宋_GB2312"/>
                <w:kern w:val="0"/>
                <w:sz w:val="28"/>
                <w:szCs w:val="28"/>
              </w:rPr>
            </w:pPr>
          </w:p>
        </w:tc>
        <w:tc>
          <w:tcPr>
            <w:tcW w:w="1299" w:type="dxa"/>
            <w:vMerge w:val="continue"/>
            <w:vAlign w:val="center"/>
          </w:tcPr>
          <w:p w14:paraId="2A1FD560">
            <w:pPr>
              <w:widowControl/>
              <w:spacing w:line="280" w:lineRule="exact"/>
              <w:rPr>
                <w:rFonts w:hint="eastAsia" w:ascii="方正仿宋_GB2312" w:hAnsi="方正仿宋_GB2312" w:eastAsia="方正仿宋_GB2312" w:cs="方正仿宋_GB2312"/>
                <w:b w:val="0"/>
                <w:bCs/>
                <w:color w:val="000000"/>
                <w:kern w:val="0"/>
                <w:sz w:val="24"/>
                <w:szCs w:val="24"/>
              </w:rPr>
            </w:pPr>
          </w:p>
        </w:tc>
        <w:tc>
          <w:tcPr>
            <w:tcW w:w="3168" w:type="dxa"/>
            <w:vMerge w:val="continue"/>
            <w:shd w:val="clear" w:color="auto" w:fill="auto"/>
            <w:noWrap/>
            <w:vAlign w:val="center"/>
          </w:tcPr>
          <w:p w14:paraId="32A0F2EC">
            <w:pPr>
              <w:widowControl/>
              <w:spacing w:line="280" w:lineRule="exact"/>
              <w:jc w:val="center"/>
              <w:rPr>
                <w:rFonts w:hint="eastAsia" w:ascii="方正仿宋_GB2312" w:hAnsi="方正仿宋_GB2312" w:eastAsia="方正仿宋_GB2312" w:cs="方正仿宋_GB2312"/>
                <w:b w:val="0"/>
                <w:bCs/>
                <w:kern w:val="0"/>
                <w:sz w:val="24"/>
                <w:szCs w:val="24"/>
              </w:rPr>
            </w:pPr>
          </w:p>
        </w:tc>
        <w:tc>
          <w:tcPr>
            <w:tcW w:w="1669" w:type="dxa"/>
            <w:shd w:val="clear" w:color="auto" w:fill="auto"/>
            <w:noWrap/>
            <w:vAlign w:val="bottom"/>
          </w:tcPr>
          <w:p w14:paraId="2D7B3D82">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高一4班</w:t>
            </w:r>
          </w:p>
        </w:tc>
        <w:tc>
          <w:tcPr>
            <w:tcW w:w="2531" w:type="dxa"/>
            <w:shd w:val="clear" w:color="auto" w:fill="auto"/>
            <w:vAlign w:val="bottom"/>
          </w:tcPr>
          <w:p w14:paraId="3643C71A">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訾晓东</w:t>
            </w:r>
          </w:p>
        </w:tc>
      </w:tr>
      <w:tr w14:paraId="5697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71" w:type="dxa"/>
            <w:vMerge w:val="restart"/>
            <w:shd w:val="clear" w:color="auto" w:fill="auto"/>
            <w:noWrap/>
            <w:vAlign w:val="center"/>
          </w:tcPr>
          <w:p w14:paraId="414BA352">
            <w:pPr>
              <w:widowControl/>
              <w:spacing w:line="280" w:lineRule="exact"/>
              <w:jc w:val="center"/>
              <w:rPr>
                <w:rFonts w:hint="eastAsia" w:ascii="方正仿宋_GB2312" w:hAnsi="方正仿宋_GB2312" w:eastAsia="方正仿宋_GB2312" w:cs="方正仿宋_GB2312"/>
                <w:kern w:val="0"/>
                <w:sz w:val="28"/>
                <w:szCs w:val="28"/>
              </w:rPr>
            </w:pPr>
            <w:r>
              <w:rPr>
                <w:rFonts w:hint="eastAsia" w:ascii="方正仿宋_GB2312" w:hAnsi="方正仿宋_GB2312" w:eastAsia="方正仿宋_GB2312" w:cs="方正仿宋_GB2312"/>
                <w:kern w:val="0"/>
                <w:sz w:val="28"/>
                <w:szCs w:val="28"/>
              </w:rPr>
              <w:t>第二梯队</w:t>
            </w:r>
          </w:p>
        </w:tc>
        <w:tc>
          <w:tcPr>
            <w:tcW w:w="1299" w:type="dxa"/>
            <w:vMerge w:val="restart"/>
            <w:shd w:val="clear" w:color="auto" w:fill="auto"/>
            <w:noWrap/>
            <w:vAlign w:val="center"/>
          </w:tcPr>
          <w:p w14:paraId="2F750EBF">
            <w:pPr>
              <w:widowControl/>
              <w:tabs>
                <w:tab w:val="left" w:pos="370"/>
              </w:tabs>
              <w:spacing w:line="280" w:lineRule="exact"/>
              <w:ind w:firstLine="240" w:firstLineChars="100"/>
              <w:jc w:val="left"/>
              <w:rPr>
                <w:rFonts w:hint="default" w:ascii="方正仿宋_GB2312" w:hAnsi="方正仿宋_GB2312" w:eastAsia="方正仿宋_GB2312" w:cs="方正仿宋_GB2312"/>
                <w:b w:val="0"/>
                <w:bCs/>
                <w:color w:val="000000"/>
                <w:kern w:val="0"/>
                <w:sz w:val="24"/>
                <w:szCs w:val="24"/>
                <w:lang w:val="en-US" w:eastAsia="zh-CN"/>
              </w:rPr>
            </w:pPr>
            <w:r>
              <w:rPr>
                <w:rFonts w:hint="eastAsia" w:ascii="方正仿宋_GB2312" w:hAnsi="方正仿宋_GB2312" w:eastAsia="方正仿宋_GB2312" w:cs="方正仿宋_GB2312"/>
                <w:b w:val="0"/>
                <w:bCs/>
                <w:color w:val="000000"/>
                <w:kern w:val="0"/>
                <w:sz w:val="24"/>
                <w:szCs w:val="24"/>
                <w:lang w:val="en-US" w:eastAsia="zh-CN"/>
              </w:rPr>
              <w:t>赵成松</w:t>
            </w:r>
          </w:p>
        </w:tc>
        <w:tc>
          <w:tcPr>
            <w:tcW w:w="3168" w:type="dxa"/>
            <w:vMerge w:val="restart"/>
            <w:shd w:val="clear" w:color="auto" w:fill="auto"/>
            <w:noWrap/>
            <w:vAlign w:val="center"/>
          </w:tcPr>
          <w:p w14:paraId="2CD0CF47">
            <w:pPr>
              <w:widowControl/>
              <w:spacing w:line="280" w:lineRule="exact"/>
              <w:jc w:val="center"/>
              <w:rPr>
                <w:rFonts w:hint="eastAsia" w:ascii="方正仿宋_GB2312" w:hAnsi="方正仿宋_GB2312" w:eastAsia="方正仿宋_GB2312" w:cs="方正仿宋_GB2312"/>
                <w:b w:val="0"/>
                <w:bCs/>
                <w:color w:val="000000"/>
                <w:kern w:val="0"/>
                <w:sz w:val="24"/>
                <w:szCs w:val="24"/>
                <w:lang w:val="en-US" w:eastAsia="zh-CN"/>
              </w:rPr>
            </w:pPr>
            <w:r>
              <w:rPr>
                <w:rFonts w:hint="eastAsia" w:ascii="方正仿宋_GB2312" w:hAnsi="方正仿宋_GB2312" w:eastAsia="方正仿宋_GB2312" w:cs="方正仿宋_GB2312"/>
                <w:b w:val="0"/>
                <w:bCs/>
                <w:color w:val="000000"/>
                <w:kern w:val="0"/>
                <w:sz w:val="24"/>
                <w:szCs w:val="24"/>
                <w:lang w:val="en-US" w:eastAsia="zh-CN"/>
              </w:rPr>
              <w:t>吴琼、孙承旭、于建、徐梦瑶</w:t>
            </w:r>
          </w:p>
        </w:tc>
        <w:tc>
          <w:tcPr>
            <w:tcW w:w="1669" w:type="dxa"/>
            <w:shd w:val="clear" w:color="auto" w:fill="auto"/>
            <w:noWrap/>
            <w:vAlign w:val="bottom"/>
          </w:tcPr>
          <w:p w14:paraId="4AA20F07">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高一5班</w:t>
            </w:r>
          </w:p>
        </w:tc>
        <w:tc>
          <w:tcPr>
            <w:tcW w:w="2531" w:type="dxa"/>
            <w:shd w:val="clear" w:color="auto" w:fill="auto"/>
            <w:vAlign w:val="bottom"/>
          </w:tcPr>
          <w:p w14:paraId="5B8934D6">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郝浩</w:t>
            </w:r>
          </w:p>
        </w:tc>
      </w:tr>
      <w:tr w14:paraId="5ACC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71" w:type="dxa"/>
            <w:vMerge w:val="continue"/>
            <w:vAlign w:val="center"/>
          </w:tcPr>
          <w:p w14:paraId="531D8CCF">
            <w:pPr>
              <w:widowControl/>
              <w:spacing w:line="280" w:lineRule="exact"/>
              <w:jc w:val="left"/>
              <w:rPr>
                <w:rFonts w:hint="eastAsia" w:ascii="方正仿宋_GB2312" w:hAnsi="方正仿宋_GB2312" w:eastAsia="方正仿宋_GB2312" w:cs="方正仿宋_GB2312"/>
                <w:kern w:val="0"/>
                <w:sz w:val="28"/>
                <w:szCs w:val="28"/>
              </w:rPr>
            </w:pPr>
          </w:p>
        </w:tc>
        <w:tc>
          <w:tcPr>
            <w:tcW w:w="1299" w:type="dxa"/>
            <w:vMerge w:val="continue"/>
            <w:vAlign w:val="center"/>
          </w:tcPr>
          <w:p w14:paraId="209FB9D4">
            <w:pPr>
              <w:widowControl/>
              <w:spacing w:line="280" w:lineRule="exact"/>
              <w:rPr>
                <w:rFonts w:hint="eastAsia" w:ascii="方正仿宋_GB2312" w:hAnsi="方正仿宋_GB2312" w:eastAsia="方正仿宋_GB2312" w:cs="方正仿宋_GB2312"/>
                <w:b w:val="0"/>
                <w:bCs/>
                <w:color w:val="000000"/>
                <w:kern w:val="0"/>
                <w:sz w:val="24"/>
                <w:szCs w:val="24"/>
              </w:rPr>
            </w:pPr>
          </w:p>
        </w:tc>
        <w:tc>
          <w:tcPr>
            <w:tcW w:w="3168" w:type="dxa"/>
            <w:vMerge w:val="continue"/>
            <w:shd w:val="clear" w:color="auto" w:fill="auto"/>
            <w:noWrap/>
            <w:vAlign w:val="center"/>
          </w:tcPr>
          <w:p w14:paraId="38A3B783">
            <w:pPr>
              <w:widowControl/>
              <w:spacing w:line="280" w:lineRule="exact"/>
              <w:jc w:val="center"/>
              <w:rPr>
                <w:rFonts w:hint="eastAsia" w:ascii="方正仿宋_GB2312" w:hAnsi="方正仿宋_GB2312" w:eastAsia="方正仿宋_GB2312" w:cs="方正仿宋_GB2312"/>
                <w:b w:val="0"/>
                <w:bCs/>
                <w:color w:val="000000"/>
                <w:kern w:val="0"/>
                <w:sz w:val="24"/>
                <w:szCs w:val="24"/>
              </w:rPr>
            </w:pPr>
          </w:p>
        </w:tc>
        <w:tc>
          <w:tcPr>
            <w:tcW w:w="1669" w:type="dxa"/>
            <w:shd w:val="clear" w:color="auto" w:fill="auto"/>
            <w:noWrap/>
            <w:vAlign w:val="bottom"/>
          </w:tcPr>
          <w:p w14:paraId="3EA93EEC">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高一6班</w:t>
            </w:r>
          </w:p>
        </w:tc>
        <w:tc>
          <w:tcPr>
            <w:tcW w:w="2531" w:type="dxa"/>
            <w:shd w:val="clear" w:color="auto" w:fill="auto"/>
            <w:vAlign w:val="bottom"/>
          </w:tcPr>
          <w:p w14:paraId="0103CF2B">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霍文婷</w:t>
            </w:r>
          </w:p>
        </w:tc>
      </w:tr>
      <w:tr w14:paraId="1C74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71" w:type="dxa"/>
            <w:vMerge w:val="continue"/>
            <w:vAlign w:val="center"/>
          </w:tcPr>
          <w:p w14:paraId="7DFBA41B">
            <w:pPr>
              <w:widowControl/>
              <w:spacing w:line="280" w:lineRule="exact"/>
              <w:jc w:val="left"/>
              <w:rPr>
                <w:rFonts w:hint="eastAsia" w:ascii="方正仿宋_GB2312" w:hAnsi="方正仿宋_GB2312" w:eastAsia="方正仿宋_GB2312" w:cs="方正仿宋_GB2312"/>
                <w:kern w:val="0"/>
                <w:sz w:val="28"/>
                <w:szCs w:val="28"/>
              </w:rPr>
            </w:pPr>
          </w:p>
        </w:tc>
        <w:tc>
          <w:tcPr>
            <w:tcW w:w="1299" w:type="dxa"/>
            <w:vMerge w:val="continue"/>
            <w:vAlign w:val="center"/>
          </w:tcPr>
          <w:p w14:paraId="2F16F76F">
            <w:pPr>
              <w:widowControl/>
              <w:spacing w:line="280" w:lineRule="exact"/>
              <w:rPr>
                <w:rFonts w:hint="eastAsia" w:ascii="方正仿宋_GB2312" w:hAnsi="方正仿宋_GB2312" w:eastAsia="方正仿宋_GB2312" w:cs="方正仿宋_GB2312"/>
                <w:b w:val="0"/>
                <w:bCs/>
                <w:color w:val="000000"/>
                <w:kern w:val="0"/>
                <w:sz w:val="24"/>
                <w:szCs w:val="24"/>
              </w:rPr>
            </w:pPr>
          </w:p>
        </w:tc>
        <w:tc>
          <w:tcPr>
            <w:tcW w:w="3168" w:type="dxa"/>
            <w:vMerge w:val="continue"/>
            <w:shd w:val="clear" w:color="auto" w:fill="auto"/>
            <w:noWrap/>
            <w:vAlign w:val="center"/>
          </w:tcPr>
          <w:p w14:paraId="791E763A">
            <w:pPr>
              <w:widowControl/>
              <w:spacing w:line="280" w:lineRule="exact"/>
              <w:jc w:val="center"/>
              <w:rPr>
                <w:rFonts w:hint="eastAsia" w:ascii="方正仿宋_GB2312" w:hAnsi="方正仿宋_GB2312" w:eastAsia="方正仿宋_GB2312" w:cs="方正仿宋_GB2312"/>
                <w:b w:val="0"/>
                <w:bCs/>
                <w:color w:val="000000"/>
                <w:kern w:val="0"/>
                <w:sz w:val="24"/>
                <w:szCs w:val="24"/>
              </w:rPr>
            </w:pPr>
          </w:p>
        </w:tc>
        <w:tc>
          <w:tcPr>
            <w:tcW w:w="1669" w:type="dxa"/>
            <w:shd w:val="clear" w:color="auto" w:fill="auto"/>
            <w:noWrap/>
            <w:vAlign w:val="bottom"/>
          </w:tcPr>
          <w:p w14:paraId="27C44D7B">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高一7班</w:t>
            </w:r>
          </w:p>
        </w:tc>
        <w:tc>
          <w:tcPr>
            <w:tcW w:w="2531" w:type="dxa"/>
            <w:shd w:val="clear" w:color="auto" w:fill="auto"/>
            <w:vAlign w:val="bottom"/>
          </w:tcPr>
          <w:p w14:paraId="6F8F27F3">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赵成松</w:t>
            </w:r>
          </w:p>
        </w:tc>
      </w:tr>
      <w:tr w14:paraId="536B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71" w:type="dxa"/>
            <w:vMerge w:val="continue"/>
            <w:vAlign w:val="center"/>
          </w:tcPr>
          <w:p w14:paraId="08768B7C">
            <w:pPr>
              <w:widowControl/>
              <w:spacing w:line="280" w:lineRule="exact"/>
              <w:jc w:val="left"/>
              <w:rPr>
                <w:rFonts w:hint="eastAsia" w:ascii="方正仿宋_GB2312" w:hAnsi="方正仿宋_GB2312" w:eastAsia="方正仿宋_GB2312" w:cs="方正仿宋_GB2312"/>
                <w:kern w:val="0"/>
                <w:sz w:val="28"/>
                <w:szCs w:val="28"/>
              </w:rPr>
            </w:pPr>
          </w:p>
        </w:tc>
        <w:tc>
          <w:tcPr>
            <w:tcW w:w="1299" w:type="dxa"/>
            <w:vMerge w:val="continue"/>
            <w:vAlign w:val="center"/>
          </w:tcPr>
          <w:p w14:paraId="5F150BB0">
            <w:pPr>
              <w:widowControl/>
              <w:spacing w:line="280" w:lineRule="exact"/>
              <w:rPr>
                <w:rFonts w:hint="eastAsia" w:ascii="方正仿宋_GB2312" w:hAnsi="方正仿宋_GB2312" w:eastAsia="方正仿宋_GB2312" w:cs="方正仿宋_GB2312"/>
                <w:b w:val="0"/>
                <w:bCs/>
                <w:color w:val="000000"/>
                <w:kern w:val="0"/>
                <w:sz w:val="24"/>
                <w:szCs w:val="24"/>
              </w:rPr>
            </w:pPr>
          </w:p>
        </w:tc>
        <w:tc>
          <w:tcPr>
            <w:tcW w:w="3168" w:type="dxa"/>
            <w:vMerge w:val="continue"/>
            <w:shd w:val="clear" w:color="auto" w:fill="auto"/>
            <w:noWrap/>
            <w:vAlign w:val="center"/>
          </w:tcPr>
          <w:p w14:paraId="1C7414E4">
            <w:pPr>
              <w:widowControl/>
              <w:spacing w:line="280" w:lineRule="exact"/>
              <w:jc w:val="center"/>
              <w:rPr>
                <w:rFonts w:hint="eastAsia" w:ascii="方正仿宋_GB2312" w:hAnsi="方正仿宋_GB2312" w:eastAsia="方正仿宋_GB2312" w:cs="方正仿宋_GB2312"/>
                <w:b w:val="0"/>
                <w:bCs/>
                <w:kern w:val="0"/>
                <w:sz w:val="24"/>
                <w:szCs w:val="24"/>
              </w:rPr>
            </w:pPr>
          </w:p>
        </w:tc>
        <w:tc>
          <w:tcPr>
            <w:tcW w:w="1669" w:type="dxa"/>
            <w:shd w:val="clear" w:color="auto" w:fill="auto"/>
            <w:noWrap/>
            <w:vAlign w:val="bottom"/>
          </w:tcPr>
          <w:p w14:paraId="3DCBB520">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高一8班</w:t>
            </w:r>
          </w:p>
        </w:tc>
        <w:tc>
          <w:tcPr>
            <w:tcW w:w="2531" w:type="dxa"/>
            <w:shd w:val="clear" w:color="auto" w:fill="auto"/>
            <w:vAlign w:val="bottom"/>
          </w:tcPr>
          <w:p w14:paraId="5A9D01F9">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郭千慧</w:t>
            </w:r>
          </w:p>
        </w:tc>
      </w:tr>
      <w:tr w14:paraId="7D391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71" w:type="dxa"/>
            <w:vMerge w:val="restart"/>
            <w:shd w:val="clear" w:color="auto" w:fill="auto"/>
            <w:noWrap/>
            <w:vAlign w:val="center"/>
          </w:tcPr>
          <w:p w14:paraId="2A6DCCD4">
            <w:pPr>
              <w:widowControl/>
              <w:spacing w:line="280" w:lineRule="exact"/>
              <w:jc w:val="center"/>
              <w:rPr>
                <w:rFonts w:hint="eastAsia" w:ascii="方正仿宋_GB2312" w:hAnsi="方正仿宋_GB2312" w:eastAsia="方正仿宋_GB2312" w:cs="方正仿宋_GB2312"/>
                <w:kern w:val="0"/>
                <w:sz w:val="28"/>
                <w:szCs w:val="28"/>
              </w:rPr>
            </w:pPr>
            <w:r>
              <w:rPr>
                <w:rFonts w:hint="eastAsia" w:ascii="方正仿宋_GB2312" w:hAnsi="方正仿宋_GB2312" w:eastAsia="方正仿宋_GB2312" w:cs="方正仿宋_GB2312"/>
                <w:kern w:val="0"/>
                <w:sz w:val="28"/>
                <w:szCs w:val="28"/>
              </w:rPr>
              <w:t>第三梯队</w:t>
            </w:r>
          </w:p>
        </w:tc>
        <w:tc>
          <w:tcPr>
            <w:tcW w:w="1299" w:type="dxa"/>
            <w:vMerge w:val="restart"/>
            <w:shd w:val="clear" w:color="auto" w:fill="auto"/>
            <w:noWrap/>
            <w:vAlign w:val="center"/>
          </w:tcPr>
          <w:p w14:paraId="1546AD43">
            <w:pPr>
              <w:widowControl/>
              <w:spacing w:line="280" w:lineRule="exact"/>
              <w:jc w:val="center"/>
              <w:rPr>
                <w:rFonts w:hint="default" w:ascii="方正仿宋_GB2312" w:hAnsi="方正仿宋_GB2312" w:eastAsia="方正仿宋_GB2312" w:cs="方正仿宋_GB2312"/>
                <w:b w:val="0"/>
                <w:bCs/>
                <w:color w:val="000000"/>
                <w:kern w:val="0"/>
                <w:sz w:val="24"/>
                <w:szCs w:val="24"/>
                <w:lang w:val="en-US" w:eastAsia="zh-CN"/>
              </w:rPr>
            </w:pPr>
            <w:r>
              <w:rPr>
                <w:rFonts w:hint="eastAsia" w:ascii="方正仿宋_GB2312" w:hAnsi="方正仿宋_GB2312" w:eastAsia="方正仿宋_GB2312" w:cs="方正仿宋_GB2312"/>
                <w:b w:val="0"/>
                <w:bCs/>
                <w:color w:val="000000"/>
                <w:kern w:val="0"/>
                <w:sz w:val="24"/>
                <w:szCs w:val="24"/>
                <w:lang w:val="en-US" w:eastAsia="zh-CN"/>
              </w:rPr>
              <w:t>蒋坦</w:t>
            </w:r>
          </w:p>
        </w:tc>
        <w:tc>
          <w:tcPr>
            <w:tcW w:w="3168" w:type="dxa"/>
            <w:vMerge w:val="restart"/>
            <w:shd w:val="clear" w:color="auto" w:fill="auto"/>
            <w:noWrap/>
            <w:vAlign w:val="center"/>
          </w:tcPr>
          <w:p w14:paraId="284C734C">
            <w:pPr>
              <w:spacing w:line="280" w:lineRule="exact"/>
              <w:jc w:val="center"/>
              <w:rPr>
                <w:rFonts w:hint="eastAsia" w:ascii="方正仿宋_GB2312" w:hAnsi="方正仿宋_GB2312" w:eastAsia="方正仿宋_GB2312" w:cs="方正仿宋_GB2312"/>
                <w:b w:val="0"/>
                <w:bCs/>
                <w:color w:val="000000"/>
                <w:kern w:val="0"/>
                <w:sz w:val="24"/>
                <w:szCs w:val="24"/>
                <w:lang w:val="en-US" w:eastAsia="zh-CN"/>
              </w:rPr>
            </w:pPr>
            <w:r>
              <w:rPr>
                <w:rFonts w:hint="eastAsia" w:ascii="方正仿宋_GB2312" w:hAnsi="方正仿宋_GB2312" w:eastAsia="方正仿宋_GB2312" w:cs="方正仿宋_GB2312"/>
                <w:b w:val="0"/>
                <w:bCs/>
                <w:color w:val="000000"/>
                <w:kern w:val="0"/>
                <w:sz w:val="24"/>
                <w:szCs w:val="24"/>
                <w:lang w:val="en-US" w:eastAsia="zh-CN"/>
              </w:rPr>
              <w:t>王瑞杰、杨森、赵晓燕、赵素娟</w:t>
            </w:r>
          </w:p>
        </w:tc>
        <w:tc>
          <w:tcPr>
            <w:tcW w:w="1669" w:type="dxa"/>
            <w:shd w:val="clear" w:color="auto" w:fill="auto"/>
            <w:noWrap/>
            <w:vAlign w:val="bottom"/>
          </w:tcPr>
          <w:p w14:paraId="61415E13">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高一9班</w:t>
            </w:r>
          </w:p>
        </w:tc>
        <w:tc>
          <w:tcPr>
            <w:tcW w:w="2531" w:type="dxa"/>
            <w:shd w:val="clear" w:color="auto" w:fill="auto"/>
            <w:vAlign w:val="bottom"/>
          </w:tcPr>
          <w:p w14:paraId="239C055F">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石琪</w:t>
            </w:r>
          </w:p>
        </w:tc>
      </w:tr>
      <w:tr w14:paraId="2204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71" w:type="dxa"/>
            <w:vMerge w:val="continue"/>
            <w:shd w:val="clear" w:color="auto" w:fill="auto"/>
            <w:vAlign w:val="center"/>
          </w:tcPr>
          <w:p w14:paraId="5AC47BF4">
            <w:pPr>
              <w:widowControl/>
              <w:spacing w:line="280" w:lineRule="exact"/>
              <w:jc w:val="left"/>
              <w:rPr>
                <w:rFonts w:hint="eastAsia" w:ascii="方正仿宋_GB2312" w:hAnsi="方正仿宋_GB2312" w:eastAsia="方正仿宋_GB2312" w:cs="方正仿宋_GB2312"/>
                <w:kern w:val="0"/>
                <w:sz w:val="28"/>
                <w:szCs w:val="28"/>
              </w:rPr>
            </w:pPr>
          </w:p>
        </w:tc>
        <w:tc>
          <w:tcPr>
            <w:tcW w:w="1299" w:type="dxa"/>
            <w:vMerge w:val="continue"/>
            <w:shd w:val="clear" w:color="auto" w:fill="auto"/>
            <w:vAlign w:val="center"/>
          </w:tcPr>
          <w:p w14:paraId="490B5D4F">
            <w:pPr>
              <w:widowControl/>
              <w:spacing w:line="280" w:lineRule="exact"/>
              <w:rPr>
                <w:rFonts w:hint="eastAsia" w:ascii="方正仿宋_GB2312" w:hAnsi="方正仿宋_GB2312" w:eastAsia="方正仿宋_GB2312" w:cs="方正仿宋_GB2312"/>
                <w:b/>
                <w:color w:val="000000"/>
                <w:kern w:val="0"/>
                <w:sz w:val="24"/>
                <w:szCs w:val="24"/>
              </w:rPr>
            </w:pPr>
          </w:p>
        </w:tc>
        <w:tc>
          <w:tcPr>
            <w:tcW w:w="3168" w:type="dxa"/>
            <w:vMerge w:val="continue"/>
            <w:shd w:val="clear" w:color="auto" w:fill="auto"/>
            <w:noWrap/>
            <w:vAlign w:val="center"/>
          </w:tcPr>
          <w:p w14:paraId="354480CA">
            <w:pPr>
              <w:spacing w:line="280" w:lineRule="exact"/>
              <w:jc w:val="center"/>
              <w:rPr>
                <w:rFonts w:hint="eastAsia" w:ascii="方正仿宋_GB2312" w:hAnsi="方正仿宋_GB2312" w:eastAsia="方正仿宋_GB2312" w:cs="方正仿宋_GB2312"/>
                <w:b/>
                <w:color w:val="000000"/>
                <w:kern w:val="0"/>
                <w:sz w:val="24"/>
                <w:szCs w:val="24"/>
              </w:rPr>
            </w:pPr>
          </w:p>
        </w:tc>
        <w:tc>
          <w:tcPr>
            <w:tcW w:w="1669" w:type="dxa"/>
            <w:shd w:val="clear" w:color="auto" w:fill="auto"/>
            <w:noWrap/>
            <w:vAlign w:val="bottom"/>
          </w:tcPr>
          <w:p w14:paraId="2AAD06A2">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高一10班</w:t>
            </w:r>
          </w:p>
        </w:tc>
        <w:tc>
          <w:tcPr>
            <w:tcW w:w="2531" w:type="dxa"/>
            <w:shd w:val="clear" w:color="auto" w:fill="auto"/>
            <w:vAlign w:val="bottom"/>
          </w:tcPr>
          <w:p w14:paraId="3DB432BE">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蒋坦</w:t>
            </w:r>
          </w:p>
        </w:tc>
      </w:tr>
      <w:tr w14:paraId="798D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471" w:type="dxa"/>
            <w:vMerge w:val="continue"/>
            <w:shd w:val="clear" w:color="auto" w:fill="auto"/>
            <w:vAlign w:val="center"/>
          </w:tcPr>
          <w:p w14:paraId="70227321">
            <w:pPr>
              <w:widowControl/>
              <w:spacing w:line="280" w:lineRule="exact"/>
              <w:jc w:val="left"/>
              <w:rPr>
                <w:rFonts w:hint="eastAsia" w:ascii="方正仿宋_GB2312" w:hAnsi="方正仿宋_GB2312" w:eastAsia="方正仿宋_GB2312" w:cs="方正仿宋_GB2312"/>
                <w:kern w:val="0"/>
                <w:sz w:val="28"/>
                <w:szCs w:val="28"/>
              </w:rPr>
            </w:pPr>
          </w:p>
        </w:tc>
        <w:tc>
          <w:tcPr>
            <w:tcW w:w="1299" w:type="dxa"/>
            <w:vMerge w:val="continue"/>
            <w:shd w:val="clear" w:color="auto" w:fill="auto"/>
            <w:vAlign w:val="center"/>
          </w:tcPr>
          <w:p w14:paraId="7A2CF700">
            <w:pPr>
              <w:widowControl/>
              <w:spacing w:line="280" w:lineRule="exact"/>
              <w:rPr>
                <w:rFonts w:hint="eastAsia" w:ascii="方正仿宋_GB2312" w:hAnsi="方正仿宋_GB2312" w:eastAsia="方正仿宋_GB2312" w:cs="方正仿宋_GB2312"/>
                <w:b/>
                <w:color w:val="000000"/>
                <w:kern w:val="0"/>
                <w:sz w:val="24"/>
                <w:szCs w:val="24"/>
              </w:rPr>
            </w:pPr>
          </w:p>
        </w:tc>
        <w:tc>
          <w:tcPr>
            <w:tcW w:w="3168" w:type="dxa"/>
            <w:vMerge w:val="continue"/>
            <w:shd w:val="clear" w:color="auto" w:fill="auto"/>
            <w:noWrap/>
            <w:vAlign w:val="center"/>
          </w:tcPr>
          <w:p w14:paraId="35FA5744">
            <w:pPr>
              <w:spacing w:line="280" w:lineRule="exact"/>
              <w:jc w:val="center"/>
              <w:rPr>
                <w:rFonts w:hint="eastAsia" w:ascii="方正仿宋_GB2312" w:hAnsi="方正仿宋_GB2312" w:eastAsia="方正仿宋_GB2312" w:cs="方正仿宋_GB2312"/>
                <w:b/>
                <w:color w:val="000000"/>
                <w:kern w:val="0"/>
                <w:sz w:val="24"/>
                <w:szCs w:val="24"/>
              </w:rPr>
            </w:pPr>
          </w:p>
        </w:tc>
        <w:tc>
          <w:tcPr>
            <w:tcW w:w="1669" w:type="dxa"/>
            <w:shd w:val="clear" w:color="auto" w:fill="auto"/>
            <w:noWrap/>
            <w:vAlign w:val="bottom"/>
          </w:tcPr>
          <w:p w14:paraId="7573CDAD">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高一11班</w:t>
            </w:r>
          </w:p>
        </w:tc>
        <w:tc>
          <w:tcPr>
            <w:tcW w:w="2531" w:type="dxa"/>
            <w:shd w:val="clear" w:color="auto" w:fill="auto"/>
            <w:vAlign w:val="bottom"/>
          </w:tcPr>
          <w:p w14:paraId="08546E84">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梁誉耀</w:t>
            </w:r>
          </w:p>
        </w:tc>
      </w:tr>
      <w:tr w14:paraId="585E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71" w:type="dxa"/>
            <w:vMerge w:val="restart"/>
            <w:shd w:val="clear" w:color="auto" w:fill="auto"/>
            <w:noWrap/>
            <w:vAlign w:val="center"/>
          </w:tcPr>
          <w:p w14:paraId="265FC466">
            <w:pPr>
              <w:widowControl/>
              <w:spacing w:line="280" w:lineRule="exact"/>
              <w:jc w:val="center"/>
              <w:rPr>
                <w:rFonts w:hint="eastAsia" w:ascii="方正仿宋_GB2312" w:hAnsi="方正仿宋_GB2312" w:eastAsia="方正仿宋_GB2312" w:cs="方正仿宋_GB2312"/>
                <w:kern w:val="0"/>
                <w:sz w:val="28"/>
                <w:szCs w:val="28"/>
              </w:rPr>
            </w:pPr>
            <w:r>
              <w:rPr>
                <w:rFonts w:hint="eastAsia" w:ascii="方正仿宋_GB2312" w:hAnsi="方正仿宋_GB2312" w:eastAsia="方正仿宋_GB2312" w:cs="方正仿宋_GB2312"/>
                <w:kern w:val="0"/>
                <w:sz w:val="28"/>
                <w:szCs w:val="28"/>
              </w:rPr>
              <w:t>第</w:t>
            </w:r>
            <w:r>
              <w:rPr>
                <w:rFonts w:hint="eastAsia" w:ascii="方正仿宋_GB2312" w:hAnsi="方正仿宋_GB2312" w:eastAsia="方正仿宋_GB2312" w:cs="方正仿宋_GB2312"/>
                <w:kern w:val="0"/>
                <w:sz w:val="28"/>
                <w:szCs w:val="28"/>
                <w:lang w:val="en-US" w:eastAsia="zh-CN"/>
              </w:rPr>
              <w:t>四</w:t>
            </w:r>
            <w:r>
              <w:rPr>
                <w:rFonts w:hint="eastAsia" w:ascii="方正仿宋_GB2312" w:hAnsi="方正仿宋_GB2312" w:eastAsia="方正仿宋_GB2312" w:cs="方正仿宋_GB2312"/>
                <w:kern w:val="0"/>
                <w:sz w:val="28"/>
                <w:szCs w:val="28"/>
              </w:rPr>
              <w:t>梯队</w:t>
            </w:r>
          </w:p>
        </w:tc>
        <w:tc>
          <w:tcPr>
            <w:tcW w:w="1299" w:type="dxa"/>
            <w:vMerge w:val="restart"/>
            <w:shd w:val="clear" w:color="auto" w:fill="auto"/>
            <w:noWrap/>
            <w:vAlign w:val="center"/>
          </w:tcPr>
          <w:p w14:paraId="37FE40F1">
            <w:pPr>
              <w:widowControl/>
              <w:spacing w:line="280" w:lineRule="exact"/>
              <w:ind w:firstLine="240" w:firstLineChars="100"/>
              <w:jc w:val="both"/>
              <w:rPr>
                <w:rFonts w:hint="default" w:ascii="方正仿宋_GB2312" w:hAnsi="方正仿宋_GB2312" w:eastAsia="方正仿宋_GB2312" w:cs="方正仿宋_GB2312"/>
                <w:b w:val="0"/>
                <w:bCs/>
                <w:color w:val="000000"/>
                <w:kern w:val="0"/>
                <w:sz w:val="24"/>
                <w:szCs w:val="24"/>
                <w:lang w:val="en-US" w:eastAsia="zh-CN"/>
              </w:rPr>
            </w:pPr>
            <w:r>
              <w:rPr>
                <w:rFonts w:hint="eastAsia" w:ascii="方正仿宋_GB2312" w:hAnsi="方正仿宋_GB2312" w:eastAsia="方正仿宋_GB2312" w:cs="方正仿宋_GB2312"/>
                <w:b w:val="0"/>
                <w:bCs/>
                <w:color w:val="000000"/>
                <w:kern w:val="0"/>
                <w:sz w:val="24"/>
                <w:szCs w:val="24"/>
                <w:lang w:val="en-US" w:eastAsia="zh-CN"/>
              </w:rPr>
              <w:t>严子源</w:t>
            </w:r>
          </w:p>
        </w:tc>
        <w:tc>
          <w:tcPr>
            <w:tcW w:w="3168" w:type="dxa"/>
            <w:vMerge w:val="restart"/>
            <w:shd w:val="clear" w:color="auto" w:fill="auto"/>
            <w:noWrap/>
            <w:vAlign w:val="center"/>
          </w:tcPr>
          <w:p w14:paraId="2BDD871C">
            <w:pPr>
              <w:widowControl/>
              <w:spacing w:line="280" w:lineRule="exact"/>
              <w:jc w:val="center"/>
              <w:rPr>
                <w:rFonts w:hint="eastAsia" w:ascii="方正仿宋_GB2312" w:hAnsi="方正仿宋_GB2312" w:eastAsia="方正仿宋_GB2312" w:cs="方正仿宋_GB2312"/>
                <w:b w:val="0"/>
                <w:bCs/>
                <w:color w:val="000000"/>
                <w:kern w:val="0"/>
                <w:sz w:val="24"/>
                <w:szCs w:val="24"/>
                <w:lang w:val="en-US" w:eastAsia="zh-CN"/>
              </w:rPr>
            </w:pPr>
            <w:r>
              <w:rPr>
                <w:rFonts w:hint="eastAsia" w:ascii="方正仿宋_GB2312" w:hAnsi="方正仿宋_GB2312" w:eastAsia="方正仿宋_GB2312" w:cs="方正仿宋_GB2312"/>
                <w:b w:val="0"/>
                <w:bCs/>
                <w:color w:val="000000"/>
                <w:kern w:val="0"/>
                <w:sz w:val="24"/>
                <w:szCs w:val="24"/>
                <w:lang w:val="en-US" w:eastAsia="zh-CN"/>
              </w:rPr>
              <w:t>赵震、李刚、耿梅、赵娜</w:t>
            </w:r>
          </w:p>
        </w:tc>
        <w:tc>
          <w:tcPr>
            <w:tcW w:w="1669" w:type="dxa"/>
            <w:shd w:val="clear" w:color="auto" w:fill="auto"/>
            <w:noWrap/>
            <w:vAlign w:val="bottom"/>
          </w:tcPr>
          <w:p w14:paraId="633BB53B">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高一12班</w:t>
            </w:r>
          </w:p>
        </w:tc>
        <w:tc>
          <w:tcPr>
            <w:tcW w:w="2531" w:type="dxa"/>
            <w:shd w:val="clear" w:color="auto" w:fill="auto"/>
            <w:vAlign w:val="bottom"/>
          </w:tcPr>
          <w:p w14:paraId="1FC27918">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严子源</w:t>
            </w:r>
          </w:p>
        </w:tc>
      </w:tr>
      <w:tr w14:paraId="6BF58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71" w:type="dxa"/>
            <w:vMerge w:val="continue"/>
            <w:vAlign w:val="center"/>
          </w:tcPr>
          <w:p w14:paraId="12EF025A">
            <w:pPr>
              <w:widowControl/>
              <w:spacing w:line="280" w:lineRule="exact"/>
              <w:jc w:val="left"/>
              <w:rPr>
                <w:rFonts w:hint="eastAsia" w:ascii="方正仿宋_GB2312" w:hAnsi="方正仿宋_GB2312" w:eastAsia="方正仿宋_GB2312" w:cs="方正仿宋_GB2312"/>
                <w:kern w:val="0"/>
                <w:sz w:val="28"/>
                <w:szCs w:val="28"/>
              </w:rPr>
            </w:pPr>
          </w:p>
        </w:tc>
        <w:tc>
          <w:tcPr>
            <w:tcW w:w="1299" w:type="dxa"/>
            <w:vMerge w:val="continue"/>
            <w:vAlign w:val="center"/>
          </w:tcPr>
          <w:p w14:paraId="266F240D">
            <w:pPr>
              <w:widowControl/>
              <w:spacing w:line="280" w:lineRule="exact"/>
              <w:rPr>
                <w:rFonts w:hint="eastAsia" w:ascii="方正仿宋_GB2312" w:hAnsi="方正仿宋_GB2312" w:eastAsia="方正仿宋_GB2312" w:cs="方正仿宋_GB2312"/>
                <w:b w:val="0"/>
                <w:bCs/>
                <w:color w:val="000000"/>
                <w:kern w:val="0"/>
                <w:sz w:val="24"/>
                <w:szCs w:val="24"/>
              </w:rPr>
            </w:pPr>
          </w:p>
        </w:tc>
        <w:tc>
          <w:tcPr>
            <w:tcW w:w="3168" w:type="dxa"/>
            <w:vMerge w:val="continue"/>
            <w:shd w:val="clear" w:color="auto" w:fill="auto"/>
            <w:noWrap/>
            <w:vAlign w:val="center"/>
          </w:tcPr>
          <w:p w14:paraId="17F8C808">
            <w:pPr>
              <w:widowControl/>
              <w:spacing w:line="280" w:lineRule="exact"/>
              <w:jc w:val="center"/>
              <w:rPr>
                <w:rFonts w:hint="eastAsia" w:ascii="方正仿宋_GB2312" w:hAnsi="方正仿宋_GB2312" w:eastAsia="方正仿宋_GB2312" w:cs="方正仿宋_GB2312"/>
                <w:b w:val="0"/>
                <w:bCs/>
                <w:color w:val="000000"/>
                <w:kern w:val="0"/>
                <w:sz w:val="24"/>
                <w:szCs w:val="24"/>
              </w:rPr>
            </w:pPr>
          </w:p>
        </w:tc>
        <w:tc>
          <w:tcPr>
            <w:tcW w:w="1669" w:type="dxa"/>
            <w:shd w:val="clear" w:color="auto" w:fill="auto"/>
            <w:noWrap/>
            <w:vAlign w:val="bottom"/>
          </w:tcPr>
          <w:p w14:paraId="40CAAB7D">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高一13班</w:t>
            </w:r>
          </w:p>
        </w:tc>
        <w:tc>
          <w:tcPr>
            <w:tcW w:w="2531" w:type="dxa"/>
            <w:shd w:val="clear" w:color="auto" w:fill="auto"/>
            <w:vAlign w:val="bottom"/>
          </w:tcPr>
          <w:p w14:paraId="6ED020DC">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焦其芬</w:t>
            </w:r>
          </w:p>
        </w:tc>
      </w:tr>
      <w:tr w14:paraId="40D6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471" w:type="dxa"/>
            <w:vMerge w:val="continue"/>
            <w:vAlign w:val="center"/>
          </w:tcPr>
          <w:p w14:paraId="73859C08">
            <w:pPr>
              <w:widowControl/>
              <w:spacing w:line="280" w:lineRule="exact"/>
              <w:jc w:val="left"/>
              <w:rPr>
                <w:rFonts w:hint="eastAsia" w:ascii="方正仿宋_GB2312" w:hAnsi="方正仿宋_GB2312" w:eastAsia="方正仿宋_GB2312" w:cs="方正仿宋_GB2312"/>
                <w:kern w:val="0"/>
                <w:sz w:val="28"/>
                <w:szCs w:val="28"/>
              </w:rPr>
            </w:pPr>
          </w:p>
        </w:tc>
        <w:tc>
          <w:tcPr>
            <w:tcW w:w="1299" w:type="dxa"/>
            <w:vMerge w:val="continue"/>
            <w:vAlign w:val="center"/>
          </w:tcPr>
          <w:p w14:paraId="227C8304">
            <w:pPr>
              <w:widowControl/>
              <w:spacing w:line="280" w:lineRule="exact"/>
              <w:rPr>
                <w:rFonts w:hint="eastAsia" w:ascii="方正仿宋_GB2312" w:hAnsi="方正仿宋_GB2312" w:eastAsia="方正仿宋_GB2312" w:cs="方正仿宋_GB2312"/>
                <w:b w:val="0"/>
                <w:bCs/>
                <w:color w:val="000000"/>
                <w:kern w:val="0"/>
                <w:sz w:val="24"/>
                <w:szCs w:val="24"/>
              </w:rPr>
            </w:pPr>
          </w:p>
        </w:tc>
        <w:tc>
          <w:tcPr>
            <w:tcW w:w="3168" w:type="dxa"/>
            <w:vMerge w:val="continue"/>
            <w:shd w:val="clear" w:color="auto" w:fill="auto"/>
            <w:noWrap/>
            <w:vAlign w:val="center"/>
          </w:tcPr>
          <w:p w14:paraId="437FD6B9">
            <w:pPr>
              <w:widowControl/>
              <w:spacing w:line="280" w:lineRule="exact"/>
              <w:jc w:val="center"/>
              <w:rPr>
                <w:rFonts w:hint="eastAsia" w:ascii="方正仿宋_GB2312" w:hAnsi="方正仿宋_GB2312" w:eastAsia="方正仿宋_GB2312" w:cs="方正仿宋_GB2312"/>
                <w:b w:val="0"/>
                <w:bCs/>
                <w:color w:val="000000"/>
                <w:kern w:val="0"/>
                <w:sz w:val="24"/>
                <w:szCs w:val="24"/>
              </w:rPr>
            </w:pPr>
          </w:p>
        </w:tc>
        <w:tc>
          <w:tcPr>
            <w:tcW w:w="1669" w:type="dxa"/>
            <w:shd w:val="clear" w:color="auto" w:fill="auto"/>
            <w:noWrap/>
            <w:vAlign w:val="bottom"/>
          </w:tcPr>
          <w:p w14:paraId="733F8C82">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高一14班</w:t>
            </w:r>
          </w:p>
        </w:tc>
        <w:tc>
          <w:tcPr>
            <w:tcW w:w="2531" w:type="dxa"/>
            <w:shd w:val="clear" w:color="auto" w:fill="auto"/>
            <w:vAlign w:val="bottom"/>
          </w:tcPr>
          <w:p w14:paraId="22A0830F">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kern w:val="2"/>
                <w:sz w:val="30"/>
                <w:szCs w:val="30"/>
                <w:u w:val="none"/>
                <w:lang w:val="en-US" w:eastAsia="zh-CN" w:bidi="ar-SA"/>
              </w:rPr>
            </w:pPr>
            <w:r>
              <w:rPr>
                <w:rFonts w:hint="eastAsia" w:ascii="方正仿宋_GB2312" w:hAnsi="方正仿宋_GB2312" w:eastAsia="方正仿宋_GB2312" w:cs="方正仿宋_GB2312"/>
                <w:i w:val="0"/>
                <w:iCs w:val="0"/>
                <w:color w:val="000000"/>
                <w:kern w:val="0"/>
                <w:sz w:val="30"/>
                <w:szCs w:val="30"/>
                <w:u w:val="none"/>
                <w:lang w:val="en-US" w:eastAsia="zh-CN" w:bidi="ar"/>
              </w:rPr>
              <w:t>于帅</w:t>
            </w:r>
          </w:p>
        </w:tc>
      </w:tr>
    </w:tbl>
    <w:p w14:paraId="7E4BCE8F">
      <w:pPr>
        <w:spacing w:line="500" w:lineRule="exact"/>
        <w:rPr>
          <w:rFonts w:hint="eastAsia" w:ascii="方正仿宋_GB2312" w:hAnsi="方正仿宋_GB2312" w:eastAsia="方正仿宋_GB2312" w:cs="方正仿宋_GB2312"/>
          <w:color w:val="000000"/>
          <w:kern w:val="0"/>
          <w:sz w:val="32"/>
          <w:szCs w:val="32"/>
        </w:rPr>
      </w:pPr>
    </w:p>
    <w:p w14:paraId="11CECF87">
      <w:pPr>
        <w:rPr>
          <w:rFonts w:hint="eastAsia" w:ascii="方正仿宋_GB2312" w:hAnsi="方正仿宋_GB2312" w:eastAsia="方正仿宋_GB2312" w:cs="方正仿宋_GB2312"/>
        </w:rPr>
      </w:pPr>
    </w:p>
    <w:p w14:paraId="357A922E">
      <w:pPr>
        <w:spacing w:line="500" w:lineRule="exact"/>
        <w:rPr>
          <w:rFonts w:hint="eastAsia" w:ascii="仿宋_GB2312" w:hAnsi="Arial" w:eastAsia="黑体" w:cs="Arial"/>
          <w:color w:val="000000"/>
          <w:kern w:val="0"/>
          <w:sz w:val="32"/>
          <w:szCs w:val="32"/>
        </w:rPr>
      </w:pPr>
    </w:p>
    <w:p w14:paraId="5A0F21EC">
      <w:pPr>
        <w:spacing w:line="500" w:lineRule="exact"/>
        <w:rPr>
          <w:rFonts w:hint="eastAsia" w:ascii="仿宋_GB2312" w:hAnsi="Arial" w:eastAsia="黑体" w:cs="Arial"/>
          <w:color w:val="000000"/>
          <w:kern w:val="0"/>
          <w:sz w:val="32"/>
          <w:szCs w:val="32"/>
        </w:rPr>
      </w:pPr>
    </w:p>
    <w:p w14:paraId="2C663386">
      <w:pPr>
        <w:spacing w:line="500" w:lineRule="exact"/>
        <w:rPr>
          <w:rFonts w:hint="eastAsia" w:ascii="仿宋_GB2312" w:hAnsi="Arial" w:eastAsia="黑体" w:cs="Arial"/>
          <w:color w:val="000000"/>
          <w:kern w:val="0"/>
          <w:sz w:val="32"/>
          <w:szCs w:val="32"/>
        </w:rPr>
      </w:pPr>
    </w:p>
    <w:p w14:paraId="18E69EE0">
      <w:pPr>
        <w:spacing w:line="500" w:lineRule="exact"/>
        <w:rPr>
          <w:rFonts w:hint="eastAsia" w:ascii="仿宋_GB2312" w:hAnsi="Arial" w:eastAsia="黑体" w:cs="Arial"/>
          <w:color w:val="000000"/>
          <w:kern w:val="0"/>
          <w:sz w:val="32"/>
          <w:szCs w:val="32"/>
          <w:lang w:val="en-US" w:eastAsia="zh-CN"/>
        </w:rPr>
      </w:pPr>
      <w:r>
        <w:rPr>
          <w:rFonts w:hint="eastAsia" w:ascii="仿宋_GB2312" w:hAnsi="Arial" w:eastAsia="黑体" w:cs="Arial"/>
          <w:color w:val="000000"/>
          <w:kern w:val="0"/>
          <w:sz w:val="32"/>
          <w:szCs w:val="32"/>
        </w:rPr>
        <w:t>附件</w:t>
      </w:r>
      <w:r>
        <w:rPr>
          <w:rFonts w:hint="eastAsia" w:ascii="仿宋_GB2312" w:hAnsi="Arial" w:eastAsia="黑体" w:cs="Arial"/>
          <w:color w:val="000000"/>
          <w:kern w:val="0"/>
          <w:sz w:val="32"/>
          <w:szCs w:val="32"/>
          <w:lang w:val="en-US" w:eastAsia="zh-CN"/>
        </w:rPr>
        <w:t>3</w:t>
      </w:r>
    </w:p>
    <w:p w14:paraId="1755A0C1">
      <w:pPr>
        <w:spacing w:line="500" w:lineRule="exact"/>
        <w:rPr>
          <w:rFonts w:hint="eastAsia" w:ascii="仿宋_GB2312" w:hAnsi="Arial" w:eastAsia="黑体" w:cs="Arial"/>
          <w:color w:val="000000"/>
          <w:kern w:val="0"/>
          <w:sz w:val="32"/>
          <w:szCs w:val="32"/>
          <w:lang w:val="en-US" w:eastAsia="zh-CN"/>
        </w:rPr>
      </w:pPr>
    </w:p>
    <w:p w14:paraId="4DAC89CC">
      <w:pPr>
        <w:spacing w:line="500" w:lineRule="exact"/>
        <w:ind w:firstLine="440" w:firstLineChars="100"/>
        <w:rPr>
          <w:rFonts w:ascii="仿宋_GB2312" w:eastAsia="方正小标宋简体"/>
          <w:sz w:val="44"/>
          <w:szCs w:val="44"/>
        </w:rPr>
      </w:pPr>
      <w:r>
        <w:rPr>
          <w:rFonts w:hint="eastAsia" w:ascii="仿宋_GB2312" w:eastAsia="方正小标宋简体"/>
          <w:sz w:val="44"/>
          <w:szCs w:val="44"/>
        </w:rPr>
        <w:t>泰山</w:t>
      </w:r>
      <w:r>
        <w:rPr>
          <w:rFonts w:hint="eastAsia" w:ascii="仿宋_GB2312" w:eastAsia="方正小标宋简体"/>
          <w:sz w:val="44"/>
          <w:szCs w:val="44"/>
          <w:lang w:val="en-US" w:eastAsia="zh-CN"/>
        </w:rPr>
        <w:t>外国语学校</w:t>
      </w:r>
      <w:r>
        <w:rPr>
          <w:rFonts w:hint="eastAsia" w:ascii="仿宋_GB2312" w:eastAsia="方正小标宋简体"/>
          <w:sz w:val="44"/>
          <w:szCs w:val="44"/>
        </w:rPr>
        <w:t>远足活动安全</w:t>
      </w:r>
      <w:r>
        <w:rPr>
          <w:rFonts w:hint="eastAsia" w:ascii="仿宋_GB2312" w:eastAsia="方正小标宋简体"/>
          <w:sz w:val="44"/>
          <w:szCs w:val="44"/>
          <w:lang w:val="en-US" w:eastAsia="zh-CN"/>
        </w:rPr>
        <w:t>应急</w:t>
      </w:r>
      <w:r>
        <w:rPr>
          <w:rFonts w:hint="eastAsia" w:ascii="仿宋_GB2312" w:eastAsia="方正小标宋简体"/>
          <w:sz w:val="44"/>
          <w:szCs w:val="44"/>
        </w:rPr>
        <w:t>预案</w:t>
      </w:r>
    </w:p>
    <w:p w14:paraId="47E4294E">
      <w:pPr>
        <w:ind w:firstLine="640" w:firstLineChars="200"/>
        <w:rPr>
          <w:rFonts w:hint="eastAsia" w:ascii="仿宋_GB2312" w:eastAsia="仿宋_GB2312"/>
          <w:sz w:val="32"/>
          <w:szCs w:val="32"/>
        </w:rPr>
      </w:pPr>
      <w:r>
        <w:rPr>
          <w:rFonts w:hint="eastAsia" w:ascii="仿宋_GB2312" w:eastAsia="仿宋_GB2312"/>
          <w:sz w:val="32"/>
          <w:szCs w:val="32"/>
        </w:rPr>
        <w:t xml:space="preserve"> </w:t>
      </w:r>
    </w:p>
    <w:p w14:paraId="4DD0B52B">
      <w:pPr>
        <w:ind w:firstLine="640" w:firstLineChars="200"/>
        <w:rPr>
          <w:rFonts w:ascii="仿宋_GB2312" w:eastAsia="仿宋_GB2312"/>
          <w:sz w:val="32"/>
          <w:szCs w:val="32"/>
        </w:rPr>
      </w:pPr>
      <w:r>
        <w:rPr>
          <w:rFonts w:hint="eastAsia" w:ascii="仿宋" w:hAnsi="仿宋" w:eastAsia="仿宋" w:cs="仿宋"/>
          <w:sz w:val="32"/>
          <w:szCs w:val="32"/>
        </w:rPr>
        <w:t>为进一步落实立德树人，磨砺学生意志，增强学生环保意识，促进学生身心全面发展，学校将于202</w:t>
      </w:r>
      <w:r>
        <w:rPr>
          <w:rFonts w:hint="eastAsia" w:ascii="仿宋" w:hAnsi="仿宋" w:eastAsia="仿宋" w:cs="仿宋"/>
          <w:sz w:val="32"/>
          <w:szCs w:val="32"/>
          <w:lang w:val="en-US" w:eastAsia="zh-CN"/>
        </w:rPr>
        <w:t>5</w:t>
      </w:r>
      <w:r>
        <w:rPr>
          <w:rFonts w:hint="eastAsia" w:ascii="仿宋" w:hAnsi="仿宋" w:eastAsia="仿宋" w:cs="仿宋"/>
          <w:sz w:val="32"/>
          <w:szCs w:val="32"/>
        </w:rPr>
        <w:t>年4月</w:t>
      </w:r>
      <w:r>
        <w:rPr>
          <w:rFonts w:hint="eastAsia" w:ascii="仿宋" w:hAnsi="仿宋" w:eastAsia="仿宋" w:cs="仿宋"/>
          <w:sz w:val="32"/>
          <w:szCs w:val="32"/>
          <w:lang w:val="en-US" w:eastAsia="zh-CN"/>
        </w:rPr>
        <w:t>18</w:t>
      </w:r>
      <w:r>
        <w:rPr>
          <w:rFonts w:hint="eastAsia" w:ascii="仿宋" w:hAnsi="仿宋" w:eastAsia="仿宋" w:cs="仿宋"/>
          <w:sz w:val="32"/>
          <w:szCs w:val="32"/>
        </w:rPr>
        <w:t>日</w:t>
      </w:r>
      <w:r>
        <w:rPr>
          <w:rFonts w:hint="eastAsia" w:ascii="仿宋" w:hAnsi="仿宋" w:eastAsia="仿宋" w:cs="仿宋"/>
          <w:sz w:val="32"/>
          <w:szCs w:val="32"/>
          <w:lang w:val="en-US" w:eastAsia="zh-CN"/>
        </w:rPr>
        <w:t>上</w:t>
      </w:r>
      <w:r>
        <w:rPr>
          <w:rFonts w:hint="eastAsia" w:ascii="仿宋" w:hAnsi="仿宋" w:eastAsia="仿宋" w:cs="仿宋"/>
          <w:sz w:val="32"/>
          <w:szCs w:val="32"/>
        </w:rPr>
        <w:t>午组织</w:t>
      </w:r>
      <w:r>
        <w:rPr>
          <w:rFonts w:hint="eastAsia" w:ascii="仿宋" w:hAnsi="仿宋" w:eastAsia="仿宋" w:cs="仿宋"/>
          <w:sz w:val="32"/>
          <w:szCs w:val="32"/>
          <w:lang w:val="en-US" w:eastAsia="zh-CN"/>
        </w:rPr>
        <w:t>2024级</w:t>
      </w:r>
      <w:r>
        <w:rPr>
          <w:rFonts w:hint="eastAsia" w:ascii="仿宋" w:hAnsi="仿宋" w:eastAsia="仿宋" w:cs="仿宋"/>
          <w:sz w:val="32"/>
          <w:szCs w:val="32"/>
        </w:rPr>
        <w:t>全体师生开展远足活动。为确保师生安全，圆满完成本次远足活动，特制订本安全预案。</w:t>
      </w:r>
    </w:p>
    <w:p w14:paraId="45AA1076">
      <w:pPr>
        <w:ind w:firstLine="640" w:firstLineChars="200"/>
        <w:rPr>
          <w:rFonts w:ascii="仿宋_GB2312" w:eastAsia="黑体"/>
          <w:sz w:val="32"/>
          <w:szCs w:val="32"/>
        </w:rPr>
      </w:pPr>
      <w:r>
        <w:rPr>
          <w:rFonts w:hint="eastAsia" w:ascii="仿宋_GB2312" w:eastAsia="黑体"/>
          <w:sz w:val="32"/>
          <w:szCs w:val="32"/>
        </w:rPr>
        <w:t>一、组织领导</w:t>
      </w:r>
    </w:p>
    <w:p w14:paraId="4615682D">
      <w:pPr>
        <w:ind w:firstLine="640" w:firstLineChars="200"/>
        <w:rPr>
          <w:rFonts w:hint="eastAsia" w:ascii="仿宋" w:hAnsi="仿宋" w:eastAsia="仿宋" w:cs="仿宋"/>
          <w:sz w:val="32"/>
          <w:szCs w:val="32"/>
        </w:rPr>
      </w:pPr>
      <w:r>
        <w:rPr>
          <w:rFonts w:hint="eastAsia" w:ascii="仿宋" w:hAnsi="仿宋" w:eastAsia="仿宋" w:cs="仿宋"/>
          <w:sz w:val="32"/>
          <w:szCs w:val="32"/>
        </w:rPr>
        <w:t>组  长：</w:t>
      </w:r>
      <w:r>
        <w:rPr>
          <w:rFonts w:hint="eastAsia" w:ascii="仿宋" w:hAnsi="仿宋" w:eastAsia="仿宋" w:cs="仿宋"/>
          <w:sz w:val="32"/>
          <w:szCs w:val="32"/>
          <w:lang w:val="en-US" w:eastAsia="zh-CN"/>
        </w:rPr>
        <w:t>周军</w:t>
      </w:r>
      <w:r>
        <w:rPr>
          <w:rFonts w:hint="eastAsia" w:ascii="仿宋" w:hAnsi="仿宋" w:eastAsia="仿宋" w:cs="仿宋"/>
          <w:sz w:val="32"/>
          <w:szCs w:val="32"/>
        </w:rPr>
        <w:t xml:space="preserve"> </w:t>
      </w:r>
    </w:p>
    <w:p w14:paraId="0DE44411">
      <w:pPr>
        <w:ind w:firstLine="640" w:firstLineChars="200"/>
        <w:rPr>
          <w:rFonts w:hint="eastAsia" w:ascii="仿宋" w:hAnsi="仿宋" w:eastAsia="仿宋" w:cs="仿宋"/>
          <w:sz w:val="32"/>
          <w:szCs w:val="32"/>
        </w:rPr>
      </w:pPr>
      <w:r>
        <w:rPr>
          <w:rFonts w:hint="eastAsia" w:ascii="仿宋" w:hAnsi="仿宋" w:eastAsia="仿宋" w:cs="仿宋"/>
          <w:sz w:val="32"/>
          <w:szCs w:val="32"/>
        </w:rPr>
        <w:t>副组长：</w:t>
      </w:r>
      <w:r>
        <w:rPr>
          <w:rFonts w:hint="eastAsia" w:ascii="仿宋" w:hAnsi="仿宋" w:eastAsia="仿宋" w:cs="仿宋"/>
          <w:sz w:val="32"/>
          <w:szCs w:val="32"/>
          <w:lang w:val="en-US" w:eastAsia="zh-CN"/>
        </w:rPr>
        <w:t>刘勇、宋玉成</w:t>
      </w:r>
    </w:p>
    <w:p w14:paraId="3FB4065D">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成员：徐东高、高秀泉、王建中、曲斌、王教海、刘阳、</w:t>
      </w:r>
      <w:r>
        <w:rPr>
          <w:rFonts w:hint="eastAsia" w:ascii="仿宋" w:hAnsi="仿宋" w:eastAsia="仿宋" w:cs="仿宋"/>
          <w:sz w:val="32"/>
          <w:szCs w:val="32"/>
        </w:rPr>
        <w:t>班主任及教师志愿者和家长志愿者</w:t>
      </w:r>
    </w:p>
    <w:p w14:paraId="6C752163">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安全应急领导小组下设办公室</w:t>
      </w:r>
    </w:p>
    <w:p w14:paraId="070DD666">
      <w:pPr>
        <w:ind w:firstLine="640" w:firstLineChars="200"/>
        <w:rPr>
          <w:rFonts w:hint="eastAsia" w:ascii="仿宋" w:hAnsi="仿宋" w:eastAsia="仿宋" w:cs="仿宋"/>
          <w:sz w:val="32"/>
          <w:szCs w:val="32"/>
          <w:lang w:val="en-US" w:eastAsia="zh-Hans"/>
        </w:rPr>
      </w:pPr>
      <w:r>
        <w:rPr>
          <w:rFonts w:hint="eastAsia" w:ascii="仿宋" w:hAnsi="仿宋" w:eastAsia="仿宋" w:cs="仿宋"/>
          <w:sz w:val="32"/>
          <w:szCs w:val="32"/>
          <w:lang w:val="en-US" w:eastAsia="zh-Hans"/>
        </w:rPr>
        <w:t>办公室主任：王建中</w:t>
      </w:r>
    </w:p>
    <w:p w14:paraId="5F81BF36">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Hans"/>
        </w:rPr>
        <w:t>副主任：</w:t>
      </w:r>
      <w:r>
        <w:rPr>
          <w:rFonts w:hint="eastAsia" w:ascii="仿宋" w:hAnsi="仿宋" w:eastAsia="仿宋" w:cs="仿宋"/>
          <w:sz w:val="32"/>
          <w:szCs w:val="32"/>
          <w:lang w:val="en-US" w:eastAsia="zh-CN"/>
        </w:rPr>
        <w:t>刘阳</w:t>
      </w:r>
    </w:p>
    <w:p w14:paraId="1A093381">
      <w:pPr>
        <w:ind w:firstLine="640" w:firstLineChars="200"/>
        <w:rPr>
          <w:rFonts w:hint="eastAsia" w:ascii="仿宋" w:hAnsi="仿宋" w:eastAsia="仿宋" w:cs="仿宋"/>
          <w:sz w:val="32"/>
          <w:szCs w:val="32"/>
          <w:lang w:val="en-US" w:eastAsia="zh-Hans"/>
        </w:rPr>
      </w:pPr>
      <w:r>
        <w:rPr>
          <w:rFonts w:hint="eastAsia" w:ascii="仿宋" w:hAnsi="仿宋" w:eastAsia="仿宋" w:cs="仿宋"/>
          <w:sz w:val="32"/>
          <w:szCs w:val="32"/>
        </w:rPr>
        <w:t>成  员：</w:t>
      </w:r>
      <w:r>
        <w:rPr>
          <w:rFonts w:hint="eastAsia" w:ascii="仿宋" w:hAnsi="仿宋" w:eastAsia="仿宋" w:cs="仿宋"/>
          <w:sz w:val="32"/>
          <w:szCs w:val="32"/>
          <w:lang w:val="en-US" w:eastAsia="zh-CN"/>
        </w:rPr>
        <w:t>李宾、段竞男、薛坤、冯哲、金童、鞠静、李皓妍、赵祥德、赵晓艳、邢蕾、刘丽云、</w:t>
      </w:r>
      <w:r>
        <w:rPr>
          <w:rFonts w:hint="eastAsia" w:ascii="仿宋" w:hAnsi="仿宋" w:eastAsia="仿宋" w:cs="仿宋"/>
          <w:sz w:val="32"/>
          <w:szCs w:val="32"/>
          <w:lang w:eastAsia="zh-Hans"/>
        </w:rPr>
        <w:t>202</w:t>
      </w:r>
      <w:r>
        <w:rPr>
          <w:rFonts w:hint="eastAsia" w:ascii="仿宋" w:hAnsi="仿宋" w:eastAsia="仿宋" w:cs="仿宋"/>
          <w:sz w:val="32"/>
          <w:szCs w:val="32"/>
          <w:lang w:val="en-US" w:eastAsia="zh-CN"/>
        </w:rPr>
        <w:t>4</w:t>
      </w:r>
      <w:r>
        <w:rPr>
          <w:rFonts w:hint="eastAsia" w:ascii="仿宋" w:hAnsi="仿宋" w:eastAsia="仿宋" w:cs="仿宋"/>
          <w:sz w:val="32"/>
          <w:szCs w:val="32"/>
          <w:lang w:val="en-US" w:eastAsia="zh-Hans"/>
        </w:rPr>
        <w:t>级各班班主任、教师志愿者、家长志愿者</w:t>
      </w:r>
    </w:p>
    <w:p w14:paraId="53271309">
      <w:pPr>
        <w:ind w:firstLine="640" w:firstLineChars="200"/>
        <w:rPr>
          <w:rFonts w:hint="eastAsia" w:ascii="仿宋_GB2312" w:eastAsia="仿宋_GB2312"/>
          <w:sz w:val="32"/>
          <w:szCs w:val="32"/>
          <w:lang w:val="en-US" w:eastAsia="zh-CN"/>
        </w:rPr>
      </w:pPr>
      <w:r>
        <w:rPr>
          <w:rFonts w:hint="eastAsia" w:ascii="仿宋" w:hAnsi="仿宋" w:eastAsia="仿宋" w:cs="仿宋"/>
          <w:sz w:val="32"/>
          <w:szCs w:val="32"/>
          <w:lang w:val="en-US" w:eastAsia="zh-CN"/>
        </w:rPr>
        <w:t>医疗保障小组：邢蕾、刘丽云</w:t>
      </w:r>
    </w:p>
    <w:p w14:paraId="33F41EF8">
      <w:pPr>
        <w:ind w:firstLine="640" w:firstLineChars="200"/>
        <w:rPr>
          <w:rFonts w:ascii="仿宋_GB2312" w:eastAsia="黑体"/>
          <w:sz w:val="32"/>
          <w:szCs w:val="32"/>
        </w:rPr>
      </w:pPr>
      <w:r>
        <w:rPr>
          <w:rFonts w:hint="eastAsia" w:ascii="仿宋_GB2312" w:eastAsia="黑体"/>
          <w:sz w:val="32"/>
          <w:szCs w:val="32"/>
        </w:rPr>
        <w:t>二、做好远足保障，预防安全事故发生。</w:t>
      </w:r>
    </w:p>
    <w:p w14:paraId="702F3A1B">
      <w:pPr>
        <w:ind w:firstLine="640" w:firstLineChars="200"/>
        <w:rPr>
          <w:rFonts w:hint="eastAsia" w:ascii="仿宋" w:hAnsi="仿宋" w:eastAsia="仿宋" w:cs="仿宋"/>
          <w:sz w:val="32"/>
          <w:szCs w:val="32"/>
        </w:rPr>
      </w:pPr>
      <w:r>
        <w:rPr>
          <w:rFonts w:hint="eastAsia" w:ascii="仿宋" w:hAnsi="仿宋" w:eastAsia="仿宋" w:cs="仿宋"/>
          <w:sz w:val="32"/>
          <w:szCs w:val="32"/>
        </w:rPr>
        <w:t>1．踩点：组织人员到远足沿线实地考察，确定路线，确定路口安全程度，并在不同路口做标记以便分配安全协调员。</w:t>
      </w:r>
    </w:p>
    <w:p w14:paraId="01ADFBFB">
      <w:pPr>
        <w:ind w:firstLine="640" w:firstLineChars="200"/>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活动前联系城市管理部门及活动参与可能涉及的部门，以确保各项工作的顺利进行。</w:t>
      </w:r>
    </w:p>
    <w:p w14:paraId="38687D77">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学校要安排医生随队行进，准备必要的药品，作好应急处置工作。</w:t>
      </w:r>
    </w:p>
    <w:p w14:paraId="036D9E09">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．出发前对师生进行一次防止意外事故的培训。若遇有意外事故发生，要现场安排老师进行预处理，如有需要立即送医院救治，校医随队远足。</w:t>
      </w:r>
    </w:p>
    <w:p w14:paraId="1FA8FD1E">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告知全体师生，途中若遇到雷阵雨的应急措施。不要接打电话，应立即寻找蔽护所。装有避雷针、钢架或钢盘混凝土建筑物，作为避雷场所，具有完整金属车厢的车辆也可以利用；如找不到合适的避雷场所时，应双脚并拢蹲下，手放膝上，身向前屈，千万不要躺在地上、壕沟或土坑里，不要站在空旷的高地上和大树下避雨，这里最易受到雷击。</w:t>
      </w:r>
    </w:p>
    <w:p w14:paraId="693BEF13">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sz w:val="32"/>
          <w:szCs w:val="32"/>
        </w:rPr>
        <w:t>．确定活动所需的后勤保障车辆，所有班主任、安全协调员、家长义工和青年志愿者要随身带好各全体人员联系方式，确保联系畅通。</w:t>
      </w:r>
    </w:p>
    <w:p w14:paraId="45EF260C">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 为确保活动安全有序进行，所有学生不得携带手机、相机等电子产品，活动过程中班主任、教师志愿者、家长志愿者负责将本班活动照片发至家长群。</w:t>
      </w:r>
    </w:p>
    <w:p w14:paraId="718DA93E">
      <w:pPr>
        <w:ind w:firstLine="640" w:firstLineChars="200"/>
        <w:rPr>
          <w:rFonts w:ascii="仿宋_GB2312" w:eastAsia="黑体"/>
          <w:sz w:val="32"/>
          <w:szCs w:val="32"/>
        </w:rPr>
      </w:pPr>
      <w:r>
        <w:rPr>
          <w:rFonts w:hint="eastAsia" w:ascii="仿宋_GB2312" w:eastAsia="黑体"/>
          <w:sz w:val="32"/>
          <w:szCs w:val="32"/>
        </w:rPr>
        <w:t>三、行前进行安全培训，加强安全教育，明确活动要求。</w:t>
      </w:r>
    </w:p>
    <w:p w14:paraId="4C00F66F">
      <w:pPr>
        <w:ind w:firstLine="640" w:firstLineChars="200"/>
        <w:rPr>
          <w:rFonts w:ascii="仿宋_GB2312" w:eastAsia="楷体_GB2312"/>
          <w:sz w:val="32"/>
          <w:szCs w:val="32"/>
        </w:rPr>
      </w:pPr>
      <w:r>
        <w:rPr>
          <w:rFonts w:hint="eastAsia" w:ascii="仿宋_GB2312" w:eastAsia="楷体_GB2312"/>
          <w:sz w:val="32"/>
          <w:szCs w:val="32"/>
        </w:rPr>
        <w:t>（一）落实以下注意事项</w:t>
      </w:r>
    </w:p>
    <w:p w14:paraId="2232352A">
      <w:pPr>
        <w:ind w:firstLine="640" w:firstLineChars="200"/>
        <w:rPr>
          <w:rFonts w:hint="eastAsia" w:ascii="仿宋" w:hAnsi="仿宋" w:eastAsia="仿宋" w:cs="仿宋"/>
          <w:sz w:val="32"/>
          <w:szCs w:val="32"/>
        </w:rPr>
      </w:pPr>
      <w:r>
        <w:rPr>
          <w:rFonts w:hint="eastAsia" w:ascii="仿宋" w:hAnsi="仿宋" w:eastAsia="仿宋" w:cs="仿宋"/>
          <w:sz w:val="32"/>
          <w:szCs w:val="32"/>
        </w:rPr>
        <w:t>（1）出发前注意事项：各</w:t>
      </w:r>
      <w:r>
        <w:rPr>
          <w:rFonts w:hint="eastAsia" w:ascii="仿宋" w:hAnsi="仿宋" w:eastAsia="仿宋" w:cs="仿宋"/>
          <w:sz w:val="32"/>
          <w:szCs w:val="32"/>
          <w:lang w:val="en-US" w:eastAsia="zh-CN"/>
        </w:rPr>
        <w:t>班班主任</w:t>
      </w:r>
      <w:r>
        <w:rPr>
          <w:rFonts w:hint="eastAsia" w:ascii="仿宋" w:hAnsi="仿宋" w:eastAsia="仿宋" w:cs="仿宋"/>
          <w:sz w:val="32"/>
          <w:szCs w:val="32"/>
        </w:rPr>
        <w:t>清点人数，汇报</w:t>
      </w:r>
      <w:r>
        <w:rPr>
          <w:rFonts w:hint="eastAsia" w:ascii="仿宋" w:hAnsi="仿宋" w:eastAsia="仿宋" w:cs="仿宋"/>
          <w:sz w:val="32"/>
          <w:szCs w:val="32"/>
          <w:lang w:val="en-US" w:eastAsia="zh-CN"/>
        </w:rPr>
        <w:t>给</w:t>
      </w:r>
      <w:r>
        <w:rPr>
          <w:rFonts w:hint="eastAsia" w:ascii="仿宋" w:hAnsi="仿宋" w:eastAsia="仿宋" w:cs="仿宋"/>
          <w:sz w:val="32"/>
          <w:szCs w:val="32"/>
        </w:rPr>
        <w:t>本</w:t>
      </w:r>
      <w:r>
        <w:rPr>
          <w:rFonts w:hint="eastAsia" w:ascii="仿宋" w:hAnsi="仿宋" w:eastAsia="仿宋" w:cs="仿宋"/>
          <w:sz w:val="32"/>
          <w:szCs w:val="32"/>
          <w:lang w:val="en-US" w:eastAsia="zh-CN"/>
        </w:rPr>
        <w:t>梯队负责人</w:t>
      </w:r>
      <w:r>
        <w:rPr>
          <w:rFonts w:hint="eastAsia" w:ascii="仿宋" w:hAnsi="仿宋" w:eastAsia="仿宋" w:cs="仿宋"/>
          <w:sz w:val="32"/>
          <w:szCs w:val="32"/>
        </w:rPr>
        <w:t>的准备情况。</w:t>
      </w:r>
      <w:r>
        <w:rPr>
          <w:rFonts w:hint="eastAsia" w:ascii="仿宋" w:hAnsi="仿宋" w:eastAsia="仿宋" w:cs="仿宋"/>
          <w:sz w:val="32"/>
          <w:szCs w:val="32"/>
          <w:lang w:val="en-US" w:eastAsia="zh-CN"/>
        </w:rPr>
        <w:t>班主任</w:t>
      </w:r>
      <w:r>
        <w:rPr>
          <w:rFonts w:hint="eastAsia" w:ascii="仿宋" w:hAnsi="仿宋" w:eastAsia="仿宋" w:cs="仿宋"/>
          <w:sz w:val="32"/>
          <w:szCs w:val="32"/>
        </w:rPr>
        <w:t>查看是否有学生穿不适合长途跋涉的鞋。各班级列队集合学校操场，领导讲话，鼓励学生，强调纪律和安全。</w:t>
      </w:r>
    </w:p>
    <w:p w14:paraId="10802AC3">
      <w:pPr>
        <w:ind w:firstLine="640" w:firstLineChars="200"/>
        <w:rPr>
          <w:rFonts w:hint="eastAsia" w:ascii="仿宋" w:hAnsi="仿宋" w:eastAsia="仿宋" w:cs="仿宋"/>
          <w:sz w:val="32"/>
          <w:szCs w:val="32"/>
        </w:rPr>
      </w:pPr>
      <w:r>
        <w:rPr>
          <w:rFonts w:hint="eastAsia" w:ascii="仿宋" w:hAnsi="仿宋" w:eastAsia="仿宋" w:cs="仿宋"/>
          <w:sz w:val="32"/>
          <w:szCs w:val="32"/>
        </w:rPr>
        <w:t>（2）活动过程注意事项：要求队伍整齐，服从指挥，按照两路纵队行进，统一走在道路右侧，注意沿途车辆安全，不打闹玩耍，过岔道口时注意过往车辆安全；号召同学们团结互助，关心和帮助弱者，如果出现体力不支或身体不适的同学，带队</w:t>
      </w:r>
      <w:r>
        <w:rPr>
          <w:rFonts w:hint="eastAsia" w:ascii="仿宋" w:hAnsi="仿宋" w:eastAsia="仿宋" w:cs="仿宋"/>
          <w:sz w:val="32"/>
          <w:szCs w:val="32"/>
          <w:lang w:val="en-US" w:eastAsia="zh-CN"/>
        </w:rPr>
        <w:t>班主任和家长</w:t>
      </w:r>
      <w:r>
        <w:rPr>
          <w:rFonts w:hint="eastAsia" w:ascii="仿宋" w:hAnsi="仿宋" w:eastAsia="仿宋" w:cs="仿宋"/>
          <w:sz w:val="32"/>
          <w:szCs w:val="32"/>
        </w:rPr>
        <w:t>应根据情况及时处理。</w:t>
      </w:r>
    </w:p>
    <w:p w14:paraId="1A29D9C9">
      <w:pPr>
        <w:ind w:firstLine="640" w:firstLineChars="200"/>
        <w:rPr>
          <w:rFonts w:hint="eastAsia" w:ascii="仿宋" w:hAnsi="仿宋" w:eastAsia="仿宋" w:cs="仿宋"/>
          <w:sz w:val="32"/>
          <w:szCs w:val="32"/>
        </w:rPr>
      </w:pPr>
      <w:r>
        <w:rPr>
          <w:rFonts w:hint="eastAsia" w:ascii="仿宋" w:hAnsi="仿宋" w:eastAsia="仿宋" w:cs="仿宋"/>
          <w:sz w:val="32"/>
          <w:szCs w:val="32"/>
        </w:rPr>
        <w:t>（3）远足终点注意事项：终点为泰山</w:t>
      </w:r>
      <w:r>
        <w:rPr>
          <w:rFonts w:hint="eastAsia" w:ascii="仿宋" w:hAnsi="仿宋" w:eastAsia="仿宋" w:cs="仿宋"/>
          <w:sz w:val="32"/>
          <w:szCs w:val="32"/>
          <w:lang w:val="en-US" w:eastAsia="zh-CN"/>
        </w:rPr>
        <w:t>西湖喷泉广场</w:t>
      </w:r>
      <w:r>
        <w:rPr>
          <w:rFonts w:hint="eastAsia" w:ascii="仿宋" w:hAnsi="仿宋" w:eastAsia="仿宋" w:cs="仿宋"/>
          <w:sz w:val="32"/>
          <w:szCs w:val="32"/>
        </w:rPr>
        <w:t>，全体带队教师与学生集中指定地点照相、等候，不得擅自离散。未经允许不得</w:t>
      </w:r>
      <w:r>
        <w:rPr>
          <w:rFonts w:hint="eastAsia" w:ascii="仿宋" w:hAnsi="仿宋" w:eastAsia="仿宋" w:cs="仿宋"/>
          <w:sz w:val="32"/>
          <w:szCs w:val="32"/>
          <w:lang w:val="en-US" w:eastAsia="zh-CN"/>
        </w:rPr>
        <w:t>离开集合地点</w:t>
      </w:r>
      <w:r>
        <w:rPr>
          <w:rFonts w:hint="eastAsia" w:ascii="仿宋" w:hAnsi="仿宋" w:eastAsia="仿宋" w:cs="仿宋"/>
          <w:sz w:val="32"/>
          <w:szCs w:val="32"/>
        </w:rPr>
        <w:t xml:space="preserve">，回程前请将垃圾清理完毕。 </w:t>
      </w:r>
    </w:p>
    <w:p w14:paraId="66C1B568">
      <w:pPr>
        <w:ind w:firstLine="640" w:firstLineChars="200"/>
        <w:rPr>
          <w:rFonts w:ascii="仿宋_GB2312" w:eastAsia="楷体_GB2312"/>
          <w:sz w:val="32"/>
          <w:szCs w:val="32"/>
        </w:rPr>
      </w:pPr>
      <w:r>
        <w:rPr>
          <w:rFonts w:hint="eastAsia" w:ascii="仿宋_GB2312" w:eastAsia="楷体_GB2312"/>
          <w:sz w:val="32"/>
          <w:szCs w:val="32"/>
        </w:rPr>
        <w:t>（二）向学生宣讲远足常识及要求</w:t>
      </w:r>
    </w:p>
    <w:p w14:paraId="5C7EF88D">
      <w:pPr>
        <w:ind w:firstLine="643" w:firstLineChars="200"/>
        <w:rPr>
          <w:rFonts w:ascii="仿宋_GB2312" w:eastAsia="仿宋_GB2312"/>
          <w:b/>
          <w:sz w:val="32"/>
          <w:szCs w:val="32"/>
        </w:rPr>
      </w:pPr>
      <w:r>
        <w:rPr>
          <w:rFonts w:hint="eastAsia" w:ascii="仿宋_GB2312" w:eastAsia="仿宋_GB2312"/>
          <w:b/>
          <w:sz w:val="32"/>
          <w:szCs w:val="32"/>
        </w:rPr>
        <w:t>关于装备的要求</w:t>
      </w:r>
    </w:p>
    <w:p w14:paraId="0506CA29">
      <w:pPr>
        <w:ind w:firstLine="640" w:firstLineChars="200"/>
        <w:rPr>
          <w:rFonts w:hint="eastAsia" w:ascii="仿宋" w:hAnsi="仿宋" w:eastAsia="仿宋" w:cs="仿宋"/>
          <w:sz w:val="32"/>
          <w:szCs w:val="32"/>
        </w:rPr>
      </w:pPr>
      <w:r>
        <w:rPr>
          <w:rFonts w:hint="eastAsia" w:ascii="仿宋" w:hAnsi="仿宋" w:eastAsia="仿宋" w:cs="仿宋"/>
          <w:sz w:val="32"/>
          <w:szCs w:val="32"/>
        </w:rPr>
        <w:t>1、背包：轻巧小包，只装水等必需品即可。</w:t>
      </w:r>
    </w:p>
    <w:p w14:paraId="7B186B5D">
      <w:pPr>
        <w:ind w:firstLine="640" w:firstLineChars="200"/>
        <w:rPr>
          <w:rFonts w:hint="eastAsia" w:ascii="仿宋" w:hAnsi="仿宋" w:eastAsia="仿宋" w:cs="仿宋"/>
          <w:sz w:val="32"/>
          <w:szCs w:val="32"/>
        </w:rPr>
      </w:pPr>
      <w:r>
        <w:rPr>
          <w:rFonts w:hint="eastAsia" w:ascii="仿宋" w:hAnsi="仿宋" w:eastAsia="仿宋" w:cs="仿宋"/>
          <w:sz w:val="32"/>
          <w:szCs w:val="32"/>
        </w:rPr>
        <w:t>2、鞋子：穿运动鞋。新鞋容易引致脚部不适，刺激水泡形成，因此正式参加活动时，最好穿着平时穿过的鞋。鞋带要系紧，使鞋子包脚良好。 鞋底较薄可以加多一双鞋垫或穿厚一点的袜子。 一般穿底厚有弹性运动鞋较好，穿上厚的棉袜子可以减少脚与鞋底的磨擦，减少起水泡的机会。</w:t>
      </w:r>
    </w:p>
    <w:p w14:paraId="2E1681E3">
      <w:pPr>
        <w:ind w:firstLine="640" w:firstLineChars="200"/>
        <w:rPr>
          <w:rFonts w:hint="eastAsia" w:ascii="仿宋" w:hAnsi="仿宋" w:eastAsia="仿宋" w:cs="仿宋"/>
          <w:sz w:val="32"/>
          <w:szCs w:val="32"/>
        </w:rPr>
      </w:pPr>
      <w:r>
        <w:rPr>
          <w:rFonts w:hint="eastAsia" w:ascii="仿宋" w:hAnsi="仿宋" w:eastAsia="仿宋" w:cs="仿宋"/>
          <w:sz w:val="32"/>
          <w:szCs w:val="32"/>
        </w:rPr>
        <w:t>3、带上柔软的擦汗毛巾。最主要用于擦汗.在远足时你可以将毛巾挂在容易取到的地方，出汗的时候可以直接擦汗。</w:t>
      </w:r>
    </w:p>
    <w:p w14:paraId="5BB2F36A">
      <w:pPr>
        <w:ind w:firstLine="640" w:firstLineChars="200"/>
        <w:rPr>
          <w:rFonts w:ascii="仿宋_GB2312" w:eastAsia="仿宋_GB2312"/>
          <w:sz w:val="32"/>
          <w:szCs w:val="32"/>
        </w:rPr>
      </w:pPr>
      <w:r>
        <w:rPr>
          <w:rFonts w:hint="eastAsia" w:ascii="仿宋" w:hAnsi="仿宋" w:eastAsia="仿宋" w:cs="仿宋"/>
          <w:sz w:val="32"/>
          <w:szCs w:val="32"/>
        </w:rPr>
        <w:t>4、不要带过多的水，不带食物。在远足途中，因胃肠消化功能自然减弱，所以不宜食用肉类等高脂肪高蛋白不易消化的食品。应补充能迅速释放能量的以碳水化合物为主的米、面粉类食品和蔬果、运动饮料等易消化食品。吃了容易口渴的食物不要带，包括：味道重的，辛辣的。出发前最好准备一壶清茶水，适当加些盐，清茶能生津止渴，盐可防止流汗过多而引起体内盐分不足。</w:t>
      </w:r>
    </w:p>
    <w:p w14:paraId="7FA1B39D">
      <w:pPr>
        <w:ind w:firstLine="643" w:firstLineChars="200"/>
        <w:rPr>
          <w:rFonts w:ascii="仿宋_GB2312" w:eastAsia="仿宋_GB2312"/>
          <w:b/>
          <w:sz w:val="32"/>
          <w:szCs w:val="32"/>
        </w:rPr>
      </w:pPr>
      <w:r>
        <w:rPr>
          <w:rFonts w:hint="eastAsia" w:ascii="仿宋_GB2312" w:eastAsia="仿宋_GB2312"/>
          <w:b/>
          <w:sz w:val="32"/>
          <w:szCs w:val="32"/>
        </w:rPr>
        <w:t>行进中的要求</w:t>
      </w:r>
    </w:p>
    <w:p w14:paraId="26D3D98D">
      <w:pPr>
        <w:ind w:firstLine="640" w:firstLineChars="200"/>
        <w:rPr>
          <w:rFonts w:hint="eastAsia" w:ascii="仿宋" w:hAnsi="仿宋" w:eastAsia="仿宋" w:cs="仿宋"/>
          <w:sz w:val="32"/>
          <w:szCs w:val="32"/>
        </w:rPr>
      </w:pPr>
      <w:r>
        <w:rPr>
          <w:rFonts w:hint="eastAsia" w:ascii="仿宋" w:hAnsi="仿宋" w:eastAsia="仿宋" w:cs="仿宋"/>
          <w:sz w:val="32"/>
          <w:szCs w:val="32"/>
        </w:rPr>
        <w:t>1、平路时放松，步伐均匀，有节奏感，不能跑跳。</w:t>
      </w:r>
    </w:p>
    <w:p w14:paraId="54B217C5">
      <w:pPr>
        <w:ind w:firstLine="640" w:firstLineChars="200"/>
        <w:rPr>
          <w:rFonts w:hint="eastAsia" w:ascii="仿宋" w:hAnsi="仿宋" w:eastAsia="仿宋" w:cs="仿宋"/>
          <w:sz w:val="32"/>
          <w:szCs w:val="32"/>
        </w:rPr>
      </w:pPr>
      <w:r>
        <w:rPr>
          <w:rFonts w:hint="eastAsia" w:ascii="仿宋" w:hAnsi="仿宋" w:eastAsia="仿宋" w:cs="仿宋"/>
          <w:sz w:val="32"/>
          <w:szCs w:val="32"/>
        </w:rPr>
        <w:t>2、不要去追赶别人，走自己的节奏。最好的行走速度是走而不喘；不要时快时慢，时跑时停，尽量保持匀速。</w:t>
      </w:r>
    </w:p>
    <w:p w14:paraId="437C94E9">
      <w:pPr>
        <w:ind w:firstLine="640" w:firstLineChars="200"/>
        <w:rPr>
          <w:rFonts w:hint="eastAsia" w:ascii="仿宋" w:hAnsi="仿宋" w:eastAsia="仿宋" w:cs="仿宋"/>
          <w:sz w:val="32"/>
          <w:szCs w:val="32"/>
        </w:rPr>
      </w:pPr>
      <w:r>
        <w:rPr>
          <w:rFonts w:hint="eastAsia" w:ascii="仿宋" w:hAnsi="仿宋" w:eastAsia="仿宋" w:cs="仿宋"/>
          <w:sz w:val="32"/>
          <w:szCs w:val="32"/>
        </w:rPr>
        <w:t>3、肩沉背挺，用腹部深呼吸。</w:t>
      </w:r>
    </w:p>
    <w:p w14:paraId="01B485EF">
      <w:pPr>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4、上坡时先深呼吸，上身前倾。下坡时，如果加速，或跑，身体后仰，降低重心，不可受伤。    </w:t>
      </w:r>
    </w:p>
    <w:p w14:paraId="222326FC">
      <w:pPr>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5、徒步是一种全身运动，注意通过摆臂来平衡身体、调整步伐。根据不同的路面情况，采用不同的方式行走，尽量运用不同的肌肉组合，让肌肉可以交替得到休息。 </w:t>
      </w:r>
    </w:p>
    <w:p w14:paraId="58A51EC6">
      <w:pPr>
        <w:ind w:firstLine="640" w:firstLineChars="200"/>
        <w:rPr>
          <w:rFonts w:hint="eastAsia" w:ascii="仿宋" w:hAnsi="仿宋" w:eastAsia="仿宋" w:cs="仿宋"/>
          <w:sz w:val="32"/>
          <w:szCs w:val="32"/>
        </w:rPr>
      </w:pPr>
      <w:r>
        <w:rPr>
          <w:rFonts w:hint="eastAsia" w:ascii="仿宋" w:hAnsi="仿宋" w:eastAsia="仿宋" w:cs="仿宋"/>
          <w:sz w:val="32"/>
          <w:szCs w:val="32"/>
        </w:rPr>
        <w:t>6、不要追求速度，欲速则不达。重在赏春励志，安全完成，快慢在其次。</w:t>
      </w:r>
    </w:p>
    <w:p w14:paraId="4C766806">
      <w:pPr>
        <w:ind w:firstLine="640" w:firstLineChars="200"/>
        <w:rPr>
          <w:rFonts w:hint="eastAsia" w:ascii="仿宋_GB2312" w:eastAsia="仿宋_GB2312"/>
          <w:sz w:val="32"/>
          <w:szCs w:val="32"/>
        </w:rPr>
      </w:pPr>
      <w:r>
        <w:rPr>
          <w:rFonts w:hint="eastAsia" w:ascii="仿宋" w:hAnsi="仿宋" w:eastAsia="仿宋" w:cs="仿宋"/>
          <w:sz w:val="32"/>
          <w:szCs w:val="32"/>
        </w:rPr>
        <w:t>7、不乱扔垃圾， 随身携带至垃圾桶处丢掷。</w:t>
      </w:r>
    </w:p>
    <w:p w14:paraId="475BB86E">
      <w:pPr>
        <w:ind w:firstLine="643" w:firstLineChars="200"/>
        <w:rPr>
          <w:rFonts w:hint="eastAsia" w:ascii="仿宋_GB2312" w:eastAsia="仿宋_GB2312"/>
          <w:b/>
          <w:sz w:val="32"/>
          <w:szCs w:val="32"/>
          <w:lang w:val="en-US" w:eastAsia="zh-CN"/>
        </w:rPr>
      </w:pPr>
      <w:r>
        <w:rPr>
          <w:rFonts w:hint="eastAsia" w:ascii="仿宋_GB2312" w:eastAsia="仿宋_GB2312"/>
          <w:b/>
          <w:sz w:val="32"/>
          <w:szCs w:val="32"/>
          <w:lang w:val="en-US" w:eastAsia="zh-CN"/>
        </w:rPr>
        <w:t>四、活动出现突发事件的处理办法</w:t>
      </w:r>
    </w:p>
    <w:p w14:paraId="626E3B6B">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（一）学生远足活动安全教育与组织管理 </w:t>
      </w:r>
    </w:p>
    <w:p w14:paraId="5A248B1C">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要求参加远足活动的老师均要以高度的责任心对每个学生的安全负责。班级负责人负责各班学生安全，各梯队负责人随时查看各梯队安全状态。 </w:t>
      </w:r>
    </w:p>
    <w:p w14:paraId="63B0DB5C">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1、活动前要对学生的身体情况进行调查摸底，身体不适者经书面请假后可以不参加活动。 </w:t>
      </w:r>
    </w:p>
    <w:p w14:paraId="3ACF82C5">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2、班级负责人对学生加强安全、文明、纪律教育，做到预防在先，教育在先，确保外出活动万无一失。教育学生： </w:t>
      </w:r>
    </w:p>
    <w:p w14:paraId="198C99E5">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（1）来回途中注意交通安全，在野外不能私自用火；注意行动安全，强化安全预测，禁止冒险。 </w:t>
      </w:r>
    </w:p>
    <w:p w14:paraId="66C2D8FA">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（2）服从带队人员的统一指挥，不擅自行动。 </w:t>
      </w:r>
    </w:p>
    <w:p w14:paraId="0C06BBB4">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（3）要注重文明形象，爱护景区卫生环境和设施设备，遵守景区有关规定。 </w:t>
      </w:r>
    </w:p>
    <w:p w14:paraId="5AC753D6">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（4）活动期间发扬团结、合作、互助精神，要相互照顾，集体活动，不要单独行动； </w:t>
      </w:r>
    </w:p>
    <w:p w14:paraId="115A9D8C">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（5）讲究言行举止文明。 </w:t>
      </w:r>
    </w:p>
    <w:p w14:paraId="6C9B6DD0">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（6）活动中发生意外或困难，要及时向班主任报告。 </w:t>
      </w:r>
    </w:p>
    <w:p w14:paraId="3E114F61">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3、班级负责人及志愿教师在远足活动期间必须做到全程管理。 </w:t>
      </w:r>
    </w:p>
    <w:p w14:paraId="2BE83869">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（1）集合后要及时清点学生人数。 </w:t>
      </w:r>
    </w:p>
    <w:p w14:paraId="189B4443">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（2）各班负责人要做好学生活动分组工作，８－１０人一组，指定好活动组组长，明确活动期间组长的管理职责，要求组长带好组员，按规定活动，在规定地点准时集合。 </w:t>
      </w:r>
    </w:p>
    <w:p w14:paraId="66F0C036">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（3）活动期间安全应急小组成员、班级负责人及志愿教师要加强巡视，发现不安全的行为要及时教育阻止。 </w:t>
      </w:r>
    </w:p>
    <w:p w14:paraId="00D7B481">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（4）级部负责人及志愿老师全程跟踪学生。 </w:t>
      </w:r>
    </w:p>
    <w:p w14:paraId="793DB780">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（二）学生一旦发生安全事故紧急处理程序：　 </w:t>
      </w:r>
    </w:p>
    <w:p w14:paraId="0DDFECA2">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学生发生一般身体不适、小损伤： </w:t>
      </w:r>
    </w:p>
    <w:p w14:paraId="0A69A484">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1、若遇交通、溺水、突发病等险情发生时班主任要及时通报到安全应急小组办公室主任，在校医处理的同时，若需要应及时与远足地点附近的诊所、医院联系及时送治。 </w:t>
      </w:r>
    </w:p>
    <w:p w14:paraId="350EF946">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2、班主任应将处理情况及时登记并有其他学生签名证明。 </w:t>
      </w:r>
    </w:p>
    <w:p w14:paraId="3E3DD824">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学生发生严重损伤，大量出血，或昏迷休克： </w:t>
      </w:r>
    </w:p>
    <w:p w14:paraId="293D98B6">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1、当事任何教师必须马上拨打110、120电话，请求派车急救，学校安全应急小组办公室负责人和班主任护送伤员到医院救治。 </w:t>
      </w:r>
    </w:p>
    <w:p w14:paraId="05D9C1E9">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2、同时向安全应急小组组长、副组长报告。 </w:t>
      </w:r>
    </w:p>
    <w:p w14:paraId="18B147D4">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3、领导小组召开事故紧急处理方案，要及时到位，临危不乱，指挥正确通畅，措施得当。 </w:t>
      </w:r>
    </w:p>
    <w:p w14:paraId="7DA8B82D">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4、及时上报教育局关于学校的人员伤亡和财产损失情况。</w:t>
      </w:r>
      <w:bookmarkStart w:id="0" w:name="_GoBack"/>
      <w:bookmarkEnd w:id="0"/>
    </w:p>
    <w:p w14:paraId="06BA33AD">
      <w:pPr>
        <w:ind w:firstLine="640" w:firstLineChars="200"/>
        <w:rPr>
          <w:rFonts w:hint="eastAsia" w:ascii="仿宋_GB2312" w:eastAsia="仿宋_GB2312"/>
          <w:sz w:val="32"/>
          <w:szCs w:val="32"/>
        </w:rPr>
      </w:pPr>
    </w:p>
    <w:p w14:paraId="569E41BC">
      <w:pPr>
        <w:ind w:firstLine="640" w:firstLineChars="200"/>
        <w:rPr>
          <w:rFonts w:hint="eastAsia" w:ascii="仿宋_GB2312" w:eastAsia="仿宋_GB2312"/>
          <w:sz w:val="32"/>
          <w:szCs w:val="32"/>
        </w:rPr>
      </w:pPr>
    </w:p>
    <w:p w14:paraId="3F6881C8">
      <w:pPr>
        <w:ind w:firstLine="640" w:firstLineChars="200"/>
        <w:rPr>
          <w:rFonts w:hint="eastAsia" w:ascii="仿宋_GB2312" w:eastAsia="仿宋_GB2312"/>
          <w:sz w:val="32"/>
          <w:szCs w:val="32"/>
        </w:rPr>
      </w:pPr>
    </w:p>
    <w:p w14:paraId="3FA0AA52">
      <w:pPr>
        <w:ind w:firstLine="640" w:firstLineChars="200"/>
        <w:rPr>
          <w:rFonts w:hint="eastAsia" w:ascii="仿宋_GB2312" w:eastAsia="仿宋_GB2312"/>
          <w:sz w:val="32"/>
          <w:szCs w:val="32"/>
        </w:rPr>
      </w:pPr>
    </w:p>
    <w:p w14:paraId="01F12F6A">
      <w:pPr>
        <w:rPr>
          <w:rFonts w:hint="eastAsia" w:ascii="仿宋_GB2312" w:eastAsia="仿宋_GB2312"/>
          <w:b/>
          <w:bCs/>
          <w:sz w:val="32"/>
          <w:szCs w:val="32"/>
          <w:lang w:eastAsia="zh-CN"/>
        </w:rPr>
      </w:pPr>
      <w:r>
        <w:rPr>
          <w:rFonts w:hint="eastAsia" w:ascii="仿宋_GB2312" w:eastAsia="仿宋_GB2312"/>
          <w:b/>
          <w:bCs/>
          <w:sz w:val="32"/>
          <w:szCs w:val="32"/>
          <w:lang w:val="en-US" w:eastAsia="zh-CN"/>
        </w:rPr>
        <w:t>附件4：</w:t>
      </w:r>
      <w:r>
        <w:rPr>
          <w:rFonts w:hint="eastAsia" w:ascii="仿宋_GB2312" w:eastAsia="仿宋_GB2312"/>
          <w:b/>
          <w:bCs/>
          <w:sz w:val="32"/>
          <w:szCs w:val="32"/>
          <w:lang w:eastAsia="zh-CN"/>
        </w:rPr>
        <w:t>远足路线图</w:t>
      </w:r>
    </w:p>
    <w:p w14:paraId="453DDB11">
      <w:pPr>
        <w:rPr>
          <w:rFonts w:hint="eastAsia" w:ascii="仿宋_GB2312" w:eastAsia="仿宋_GB2312"/>
          <w:sz w:val="32"/>
          <w:szCs w:val="32"/>
          <w:lang w:eastAsia="zh-CN"/>
        </w:rPr>
      </w:pPr>
      <w:r>
        <w:rPr>
          <w:sz w:val="32"/>
        </w:rPr>
        <mc:AlternateContent>
          <mc:Choice Requires="wps">
            <w:drawing>
              <wp:anchor distT="0" distB="0" distL="114300" distR="114300" simplePos="0" relativeHeight="251659264" behindDoc="0" locked="0" layoutInCell="1" allowOverlap="1">
                <wp:simplePos x="0" y="0"/>
                <wp:positionH relativeFrom="column">
                  <wp:posOffset>4557395</wp:posOffset>
                </wp:positionH>
                <wp:positionV relativeFrom="paragraph">
                  <wp:posOffset>6255385</wp:posOffset>
                </wp:positionV>
                <wp:extent cx="1219200" cy="353060"/>
                <wp:effectExtent l="19050" t="19050" r="19050" b="27940"/>
                <wp:wrapNone/>
                <wp:docPr id="4" name="文本框 4"/>
                <wp:cNvGraphicFramePr/>
                <a:graphic xmlns:a="http://schemas.openxmlformats.org/drawingml/2006/main">
                  <a:graphicData uri="http://schemas.microsoft.com/office/word/2010/wordprocessingShape">
                    <wps:wsp>
                      <wps:cNvSpPr txBox="1"/>
                      <wps:spPr>
                        <a:xfrm>
                          <a:off x="6176010" y="7785735"/>
                          <a:ext cx="1219200" cy="353060"/>
                        </a:xfrm>
                        <a:prstGeom prst="rect">
                          <a:avLst/>
                        </a:prstGeom>
                        <a:ln w="38100">
                          <a:solidFill>
                            <a:schemeClr val="tx1"/>
                          </a:solidFill>
                        </a:ln>
                      </wps:spPr>
                      <wps:style>
                        <a:lnRef idx="2">
                          <a:schemeClr val="dk1"/>
                        </a:lnRef>
                        <a:fillRef idx="1">
                          <a:schemeClr val="lt1"/>
                        </a:fillRef>
                        <a:effectRef idx="0">
                          <a:schemeClr val="dk1"/>
                        </a:effectRef>
                        <a:fontRef idx="minor">
                          <a:schemeClr val="dk1"/>
                        </a:fontRef>
                      </wps:style>
                      <wps:txbx>
                        <w:txbxContent>
                          <w:p w14:paraId="5BA70E5D">
                            <w:pPr>
                              <w:rPr>
                                <w:rFonts w:hint="default" w:eastAsiaTheme="minorEastAsia"/>
                                <w:b/>
                                <w:bCs/>
                                <w:color w:val="000000" w:themeColor="text1"/>
                                <w:sz w:val="21"/>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1"/>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泰山外国语学校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5pt;margin-top:492.55pt;height:27.8pt;width:96pt;z-index:251659264;mso-width-relative:page;mso-height-relative:page;" fillcolor="#FFFFFF [3201]" filled="t" stroked="t" coordsize="21600,21600" o:gfxdata="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BiR5HNkAAAAM&#10;AQAADwAAAAAAAAABACAAAAAiAAAAZHJzL2Rvd25yZXYueG1sUEsBAhQAFAAAAAgAh07iQHIBdBmN&#10;AgAAFgUAAA4AAAAAAAAAAQAgAAAAKAEAAGRycy9lMm9Eb2MueG1sUEsFBgAAAAAGAAYAWQEAACcG&#10;AAAAAA==&#10;">
                <v:fill on="t" focussize="0,0"/>
                <v:stroke weight="3pt" color="#000000 [3213]" miterlimit="8" joinstyle="miter"/>
                <v:imagedata o:title=""/>
                <o:lock v:ext="edit" aspectratio="f"/>
                <v:textbox>
                  <w:txbxContent>
                    <w:p w14:paraId="5BA70E5D">
                      <w:pPr>
                        <w:rPr>
                          <w:rFonts w:hint="default" w:eastAsiaTheme="minorEastAsia"/>
                          <w:b/>
                          <w:bCs/>
                          <w:color w:val="000000" w:themeColor="text1"/>
                          <w:sz w:val="21"/>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1"/>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泰山外国语学校</w:t>
                      </w:r>
                    </w:p>
                  </w:txbxContent>
                </v:textbox>
              </v:shape>
            </w:pict>
          </mc:Fallback>
        </mc:AlternateContent>
      </w:r>
      <w:r>
        <w:rPr>
          <w:rFonts w:hint="eastAsia" w:ascii="仿宋_GB2312" w:eastAsia="仿宋_GB2312"/>
          <w:sz w:val="32"/>
          <w:szCs w:val="32"/>
          <w:lang w:eastAsia="zh-CN"/>
        </w:rPr>
        <w:drawing>
          <wp:inline distT="0" distB="0" distL="114300" distR="114300">
            <wp:extent cx="5792470" cy="7522845"/>
            <wp:effectExtent l="0" t="0" r="17780" b="190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4"/>
                    <a:stretch>
                      <a:fillRect/>
                    </a:stretch>
                  </pic:blipFill>
                  <pic:spPr>
                    <a:xfrm>
                      <a:off x="0" y="0"/>
                      <a:ext cx="5792470" cy="752284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38E23C7-1309-46CE-A5D0-C117ACA64E13}"/>
  </w:font>
  <w:font w:name="黑体">
    <w:panose1 w:val="02010609060101010101"/>
    <w:charset w:val="86"/>
    <w:family w:val="auto"/>
    <w:pitch w:val="default"/>
    <w:sig w:usb0="800002BF" w:usb1="38CF7CFA" w:usb2="00000016" w:usb3="00000000" w:csb0="00040001" w:csb1="00000000"/>
    <w:embedRegular r:id="rId2" w:fontKey="{7D75455F-D982-4BF7-A7BC-DBBFB4603A0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embedRegular r:id="rId3" w:fontKey="{987064F1-5B03-4D37-8877-0374E66DAFF5}"/>
  </w:font>
  <w:font w:name="方正仿宋_GB2312">
    <w:panose1 w:val="02000000000000000000"/>
    <w:charset w:val="86"/>
    <w:family w:val="auto"/>
    <w:pitch w:val="default"/>
    <w:sig w:usb0="A00002BF" w:usb1="184F6CFA" w:usb2="00000012" w:usb3="00000000" w:csb0="00040001" w:csb1="00000000"/>
    <w:embedRegular r:id="rId4" w:fontKey="{BAEA5162-CE87-4F1D-89B4-D7B31DB4FE7F}"/>
  </w:font>
  <w:font w:name="仿宋_GB2312">
    <w:panose1 w:val="02010609030101010101"/>
    <w:charset w:val="86"/>
    <w:family w:val="modern"/>
    <w:pitch w:val="default"/>
    <w:sig w:usb0="00000001" w:usb1="080E0000" w:usb2="00000000" w:usb3="00000000" w:csb0="00040000" w:csb1="00000000"/>
    <w:embedRegular r:id="rId5" w:fontKey="{012C4FFA-D99E-488B-B4FA-68C68CDA5D2C}"/>
  </w:font>
  <w:font w:name="仿宋">
    <w:panose1 w:val="02010609060101010101"/>
    <w:charset w:val="86"/>
    <w:family w:val="auto"/>
    <w:pitch w:val="default"/>
    <w:sig w:usb0="800002BF" w:usb1="38CF7CFA" w:usb2="00000016" w:usb3="00000000" w:csb0="00040001" w:csb1="00000000"/>
    <w:embedRegular r:id="rId6" w:fontKey="{8408AC25-047A-4D86-A88D-5157C0FE70E6}"/>
  </w:font>
  <w:font w:name="楷体_GB2312">
    <w:panose1 w:val="02010609030101010101"/>
    <w:charset w:val="86"/>
    <w:family w:val="modern"/>
    <w:pitch w:val="default"/>
    <w:sig w:usb0="00000001" w:usb1="080E0000" w:usb2="00000000" w:usb3="00000000" w:csb0="00040000" w:csb1="00000000"/>
    <w:embedRegular r:id="rId7" w:fontKey="{0D930AD7-0F7E-4433-9D95-A38880DA94B7}"/>
  </w:font>
  <w:font w:name="等线">
    <w:panose1 w:val="02010600030101010101"/>
    <w:charset w:val="86"/>
    <w:family w:val="auto"/>
    <w:pitch w:val="default"/>
    <w:sig w:usb0="A00002BF" w:usb1="38CF7CFA" w:usb2="00000016" w:usb3="00000000" w:csb0="0004000F" w:csb1="00000000"/>
    <w:embedRegular r:id="rId8" w:fontKey="{CB1F57FB-E620-40A2-83AF-018B92911634}"/>
  </w:font>
  <w:font w:name="方正大黑体_GBK">
    <w:panose1 w:val="02010600010101010101"/>
    <w:charset w:val="86"/>
    <w:family w:val="auto"/>
    <w:pitch w:val="default"/>
    <w:sig w:usb0="00000001" w:usb1="080E0000" w:usb2="00000000" w:usb3="00000000" w:csb0="40040001" w:csb1="C0D60000"/>
  </w:font>
  <w:font w:name="方正公文小标宋">
    <w:panose1 w:val="02000500000000000000"/>
    <w:charset w:val="86"/>
    <w:family w:val="auto"/>
    <w:pitch w:val="default"/>
    <w:sig w:usb0="A00002BF" w:usb1="38CF7CFA" w:usb2="00000016" w:usb3="00000000" w:csb0="00040001" w:csb1="00000000"/>
  </w:font>
  <w:font w:name="方正盗将行">
    <w:panose1 w:val="02010600010101010101"/>
    <w:charset w:val="86"/>
    <w:family w:val="auto"/>
    <w:pitch w:val="default"/>
    <w:sig w:usb0="A00002BF" w:usb1="08CF6CFB"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9D37BE"/>
    <w:multiLevelType w:val="singleLevel"/>
    <w:tmpl w:val="6A9D37B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M4ZGE0ZWM4OWE1OTUxYzM4NmJhZGY4Yjg1NjFjYzUifQ=="/>
  </w:docVars>
  <w:rsids>
    <w:rsidRoot w:val="00112A30"/>
    <w:rsid w:val="00021018"/>
    <w:rsid w:val="00030F29"/>
    <w:rsid w:val="00112A30"/>
    <w:rsid w:val="001754A9"/>
    <w:rsid w:val="001C28FB"/>
    <w:rsid w:val="002161A7"/>
    <w:rsid w:val="002322EA"/>
    <w:rsid w:val="002850D3"/>
    <w:rsid w:val="002D14AC"/>
    <w:rsid w:val="003350A9"/>
    <w:rsid w:val="003753FA"/>
    <w:rsid w:val="00381A8F"/>
    <w:rsid w:val="003F45F5"/>
    <w:rsid w:val="0042479B"/>
    <w:rsid w:val="00466746"/>
    <w:rsid w:val="004A1B92"/>
    <w:rsid w:val="004A7BC7"/>
    <w:rsid w:val="004C273E"/>
    <w:rsid w:val="004C46A0"/>
    <w:rsid w:val="004F614B"/>
    <w:rsid w:val="00530DD1"/>
    <w:rsid w:val="00533903"/>
    <w:rsid w:val="00537DAF"/>
    <w:rsid w:val="005B0440"/>
    <w:rsid w:val="00610822"/>
    <w:rsid w:val="006511B3"/>
    <w:rsid w:val="006518A9"/>
    <w:rsid w:val="00652FB2"/>
    <w:rsid w:val="00687086"/>
    <w:rsid w:val="006C7B37"/>
    <w:rsid w:val="006D1147"/>
    <w:rsid w:val="00767FAF"/>
    <w:rsid w:val="007817D9"/>
    <w:rsid w:val="00783391"/>
    <w:rsid w:val="007D2458"/>
    <w:rsid w:val="00822B0A"/>
    <w:rsid w:val="008C2CCC"/>
    <w:rsid w:val="008D0FF4"/>
    <w:rsid w:val="008F18F5"/>
    <w:rsid w:val="008F27CC"/>
    <w:rsid w:val="00960F11"/>
    <w:rsid w:val="0096184D"/>
    <w:rsid w:val="00973C23"/>
    <w:rsid w:val="00A35106"/>
    <w:rsid w:val="00AA229F"/>
    <w:rsid w:val="00AF757C"/>
    <w:rsid w:val="00B55740"/>
    <w:rsid w:val="00B6167F"/>
    <w:rsid w:val="00BB31CC"/>
    <w:rsid w:val="00BB52E0"/>
    <w:rsid w:val="00BD5FDB"/>
    <w:rsid w:val="00C01909"/>
    <w:rsid w:val="00C17597"/>
    <w:rsid w:val="00C34B90"/>
    <w:rsid w:val="00C4368D"/>
    <w:rsid w:val="00CD1F18"/>
    <w:rsid w:val="00CE1524"/>
    <w:rsid w:val="00D5209F"/>
    <w:rsid w:val="00D541A2"/>
    <w:rsid w:val="00D91311"/>
    <w:rsid w:val="00DA2E2E"/>
    <w:rsid w:val="00DF466B"/>
    <w:rsid w:val="00E115BD"/>
    <w:rsid w:val="00E55538"/>
    <w:rsid w:val="00E55F95"/>
    <w:rsid w:val="00E66A40"/>
    <w:rsid w:val="00EC318C"/>
    <w:rsid w:val="00ED0793"/>
    <w:rsid w:val="00FA66C7"/>
    <w:rsid w:val="00FB22B4"/>
    <w:rsid w:val="00FB34A3"/>
    <w:rsid w:val="0667786F"/>
    <w:rsid w:val="06F757B1"/>
    <w:rsid w:val="070234EE"/>
    <w:rsid w:val="09A6296F"/>
    <w:rsid w:val="0AEE057E"/>
    <w:rsid w:val="0DA829E6"/>
    <w:rsid w:val="0DCC4DE0"/>
    <w:rsid w:val="0DDA1762"/>
    <w:rsid w:val="0F46493F"/>
    <w:rsid w:val="105A290D"/>
    <w:rsid w:val="11E569D6"/>
    <w:rsid w:val="12C04971"/>
    <w:rsid w:val="12F24485"/>
    <w:rsid w:val="14105C2A"/>
    <w:rsid w:val="159D6C66"/>
    <w:rsid w:val="16781D3E"/>
    <w:rsid w:val="170E210C"/>
    <w:rsid w:val="189A0093"/>
    <w:rsid w:val="18E2655F"/>
    <w:rsid w:val="19CD1D30"/>
    <w:rsid w:val="1B987BC0"/>
    <w:rsid w:val="1C9726DF"/>
    <w:rsid w:val="1EE172FB"/>
    <w:rsid w:val="1FB62AE2"/>
    <w:rsid w:val="204B1F34"/>
    <w:rsid w:val="210A1149"/>
    <w:rsid w:val="22157500"/>
    <w:rsid w:val="2520082F"/>
    <w:rsid w:val="267527B8"/>
    <w:rsid w:val="267A49C3"/>
    <w:rsid w:val="272046CA"/>
    <w:rsid w:val="29DA26BC"/>
    <w:rsid w:val="2B0B147C"/>
    <w:rsid w:val="2B621F8B"/>
    <w:rsid w:val="2D8B5220"/>
    <w:rsid w:val="2E617F36"/>
    <w:rsid w:val="2F473FE1"/>
    <w:rsid w:val="2F5A3CC0"/>
    <w:rsid w:val="30CC5AF3"/>
    <w:rsid w:val="3162292A"/>
    <w:rsid w:val="329F4483"/>
    <w:rsid w:val="33AA56E1"/>
    <w:rsid w:val="37243A67"/>
    <w:rsid w:val="37DD53BE"/>
    <w:rsid w:val="39A32A39"/>
    <w:rsid w:val="3A6F4262"/>
    <w:rsid w:val="3ABB02C8"/>
    <w:rsid w:val="3BDD6F8B"/>
    <w:rsid w:val="4188105F"/>
    <w:rsid w:val="43A318F9"/>
    <w:rsid w:val="43F82FCA"/>
    <w:rsid w:val="45163D4B"/>
    <w:rsid w:val="4530146A"/>
    <w:rsid w:val="48285127"/>
    <w:rsid w:val="48EF1140"/>
    <w:rsid w:val="4AB83DE3"/>
    <w:rsid w:val="4AC84D6D"/>
    <w:rsid w:val="4BC00AC2"/>
    <w:rsid w:val="4F1E452A"/>
    <w:rsid w:val="506643DA"/>
    <w:rsid w:val="50A777E2"/>
    <w:rsid w:val="50F22AAF"/>
    <w:rsid w:val="51CC2C96"/>
    <w:rsid w:val="54BA7A08"/>
    <w:rsid w:val="58FF2954"/>
    <w:rsid w:val="59A7178B"/>
    <w:rsid w:val="5B167A80"/>
    <w:rsid w:val="5BD176B6"/>
    <w:rsid w:val="5EDD7F5D"/>
    <w:rsid w:val="602379CB"/>
    <w:rsid w:val="61850B24"/>
    <w:rsid w:val="62201204"/>
    <w:rsid w:val="62865F3C"/>
    <w:rsid w:val="63257D80"/>
    <w:rsid w:val="63C522A1"/>
    <w:rsid w:val="64A42C77"/>
    <w:rsid w:val="69724B23"/>
    <w:rsid w:val="69832290"/>
    <w:rsid w:val="6AA57F8C"/>
    <w:rsid w:val="6ACA14AC"/>
    <w:rsid w:val="6B4947C4"/>
    <w:rsid w:val="6C975766"/>
    <w:rsid w:val="6DC23F26"/>
    <w:rsid w:val="6E9640BB"/>
    <w:rsid w:val="70B02BD9"/>
    <w:rsid w:val="71876D6D"/>
    <w:rsid w:val="71B47A81"/>
    <w:rsid w:val="798F7C25"/>
    <w:rsid w:val="79AF62E3"/>
    <w:rsid w:val="7A0E4EF2"/>
    <w:rsid w:val="7B3D08AF"/>
    <w:rsid w:val="7F1D01D6"/>
    <w:rsid w:val="EDFF8C44"/>
    <w:rsid w:val="F6F348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Date"/>
    <w:basedOn w:val="1"/>
    <w:next w:val="1"/>
    <w:link w:val="13"/>
    <w:autoRedefine/>
    <w:semiHidden/>
    <w:unhideWhenUsed/>
    <w:qFormat/>
    <w:uiPriority w:val="99"/>
    <w:pPr>
      <w:ind w:left="100" w:leftChars="2500"/>
    </w:pPr>
  </w:style>
  <w:style w:type="paragraph" w:styleId="3">
    <w:name w:val="Balloon Text"/>
    <w:basedOn w:val="1"/>
    <w:link w:val="12"/>
    <w:autoRedefine/>
    <w:semiHidden/>
    <w:unhideWhenUsed/>
    <w:qFormat/>
    <w:uiPriority w:val="99"/>
    <w:rPr>
      <w:sz w:val="18"/>
      <w:szCs w:val="18"/>
    </w:rPr>
  </w:style>
  <w:style w:type="paragraph" w:styleId="4">
    <w:name w:val="footer"/>
    <w:basedOn w:val="1"/>
    <w:link w:val="11"/>
    <w:autoRedefine/>
    <w:unhideWhenUsed/>
    <w:qFormat/>
    <w:uiPriority w:val="99"/>
    <w:pPr>
      <w:tabs>
        <w:tab w:val="center" w:pos="4153"/>
        <w:tab w:val="right" w:pos="8306"/>
      </w:tabs>
      <w:snapToGrid w:val="0"/>
      <w:jc w:val="left"/>
    </w:pPr>
    <w:rPr>
      <w:sz w:val="18"/>
      <w:szCs w:val="18"/>
    </w:rPr>
  </w:style>
  <w:style w:type="paragraph" w:styleId="5">
    <w:name w:val="header"/>
    <w:basedOn w:val="1"/>
    <w:link w:val="1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8">
    <w:name w:val="Table Grid"/>
    <w:basedOn w:val="7"/>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字符"/>
    <w:basedOn w:val="9"/>
    <w:link w:val="5"/>
    <w:autoRedefine/>
    <w:qFormat/>
    <w:uiPriority w:val="99"/>
    <w:rPr>
      <w:sz w:val="18"/>
      <w:szCs w:val="18"/>
    </w:rPr>
  </w:style>
  <w:style w:type="character" w:customStyle="1" w:styleId="11">
    <w:name w:val="页脚 字符"/>
    <w:basedOn w:val="9"/>
    <w:link w:val="4"/>
    <w:autoRedefine/>
    <w:qFormat/>
    <w:uiPriority w:val="99"/>
    <w:rPr>
      <w:sz w:val="18"/>
      <w:szCs w:val="18"/>
    </w:rPr>
  </w:style>
  <w:style w:type="character" w:customStyle="1" w:styleId="12">
    <w:name w:val="批注框文本 字符"/>
    <w:basedOn w:val="9"/>
    <w:link w:val="3"/>
    <w:autoRedefine/>
    <w:semiHidden/>
    <w:qFormat/>
    <w:uiPriority w:val="99"/>
    <w:rPr>
      <w:sz w:val="18"/>
      <w:szCs w:val="18"/>
    </w:rPr>
  </w:style>
  <w:style w:type="character" w:customStyle="1" w:styleId="13">
    <w:name w:val="日期 字符"/>
    <w:basedOn w:val="9"/>
    <w:link w:val="2"/>
    <w:autoRedefine/>
    <w:semiHidden/>
    <w:qFormat/>
    <w:uiPriority w:val="99"/>
  </w:style>
  <w:style w:type="paragraph" w:styleId="14">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3110</Words>
  <Characters>3214</Characters>
  <Lines>40</Lines>
  <Paragraphs>11</Paragraphs>
  <TotalTime>396</TotalTime>
  <ScaleCrop>false</ScaleCrop>
  <LinksUpToDate>false</LinksUpToDate>
  <CharactersWithSpaces>3233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2021-04-01T09:15:00Z</dcterms:created>
  <dc:creator>CHINA</dc:creator>
  <cp:lastModifiedBy>Hi丶Salut</cp:lastModifiedBy>
  <cp:lastPrinted>2023-04-13T01:15:00Z</cp:lastPrinted>
  <dcterms:modified xsi:type="dcterms:W3CDTF">2025-07-03T02:10:22Z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D9E8E608AB414F7EBA8DA26BC1C030B5_13</vt:lpwstr>
  </property>
  <property fmtid="{D5CDD505-2E9C-101B-9397-08002B2CF9AE}" pid="4" name="KSOTemplateDocerSaveRecord">
    <vt:lpwstr>eyJoZGlkIjoiYWY5MWVhOGQ4ZDczYmM3ZGI1OGRhYzcyYTBlYzQ1YWEiLCJ1c2VySWQiOiIzMjU3MjQ5MTkifQ==</vt:lpwstr>
  </property>
</Properties>
</file>